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8B" w:rsidRDefault="007C6040" w:rsidP="002A19E0">
      <w:pPr>
        <w:pStyle w:val="Odstavecseseznamem"/>
        <w:widowControl w:val="0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426" w:hanging="422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Souhrnná technická zpráva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4"/>
        <w:rPr>
          <w:rFonts w:ascii="Arial" w:eastAsia="Times New Roman" w:hAnsi="Arial" w:cs="Arial"/>
          <w:b/>
          <w:color w:val="000000"/>
          <w:lang w:eastAsia="cs-CZ"/>
        </w:rPr>
      </w:pPr>
    </w:p>
    <w:p w:rsidR="0015608B" w:rsidRPr="002A19E0" w:rsidRDefault="007C6040" w:rsidP="002A19E0">
      <w:pPr>
        <w:pStyle w:val="FormtovanvHTML"/>
        <w:widowControl w:val="0"/>
        <w:numPr>
          <w:ilvl w:val="1"/>
          <w:numId w:val="2"/>
        </w:numPr>
        <w:shd w:val="clear" w:color="auto" w:fill="FFFFFF"/>
        <w:spacing w:line="225" w:lineRule="atLeast"/>
        <w:ind w:left="426" w:hanging="42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Popis území stavby</w:t>
      </w:r>
    </w:p>
    <w:p w:rsidR="0015608B" w:rsidRDefault="007C6040" w:rsidP="002A19E0">
      <w:pPr>
        <w:pStyle w:val="Odstavecseseznamem"/>
        <w:widowControl w:val="0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charakteristika stavebního pozemku</w:t>
      </w:r>
    </w:p>
    <w:p w:rsidR="0015608B" w:rsidRDefault="00FE2DA7" w:rsidP="002A19E0">
      <w:pPr>
        <w:pStyle w:val="Martin"/>
        <w:keepNext w:val="0"/>
        <w:widowControl w:val="0"/>
        <w:spacing w:before="0"/>
        <w:ind w:left="165" w:firstLine="0"/>
      </w:pPr>
      <w:r>
        <w:t>Pozemek se nachází ve vnitřní</w:t>
      </w:r>
      <w:r w:rsidR="007C6040">
        <w:t xml:space="preserve"> části obce </w:t>
      </w:r>
      <w:r>
        <w:t>Skřivany, k.ú. Přišimasy</w:t>
      </w:r>
      <w:r w:rsidR="007C6040">
        <w:t>. Pozemek je v místě plánovan</w:t>
      </w:r>
      <w:r>
        <w:t>ých stavebních úprav rodinného domu</w:t>
      </w:r>
      <w:r w:rsidR="007C6040">
        <w:t xml:space="preserve"> rovinatý. V okolí pozemku</w:t>
      </w:r>
      <w:r>
        <w:t xml:space="preserve"> a stávající stavby</w:t>
      </w:r>
      <w:r w:rsidR="007C6040">
        <w:t xml:space="preserve"> je </w:t>
      </w:r>
      <w:r>
        <w:t>stávající</w:t>
      </w:r>
      <w:r w:rsidR="007C6040">
        <w:t xml:space="preserve"> zástavba rodinných domů. </w:t>
      </w:r>
      <w:r>
        <w:t>Stávající o</w:t>
      </w:r>
      <w:r w:rsidR="007C6040">
        <w:t xml:space="preserve">bjekt je umístěn v nejbližším bodě </w:t>
      </w:r>
      <w:r>
        <w:t>150mm od hranice pozemku a 2,3 m</w:t>
      </w:r>
      <w:r w:rsidR="007C6040">
        <w:t xml:space="preserve"> od </w:t>
      </w:r>
      <w:r>
        <w:t xml:space="preserve">pozemku s </w:t>
      </w:r>
      <w:r w:rsidR="007C6040">
        <w:t>místní komunikac</w:t>
      </w:r>
      <w:r>
        <w:t>í</w:t>
      </w:r>
      <w:r w:rsidR="007C6040">
        <w:t>. Přístup na pozemek a do navrhované sta</w:t>
      </w:r>
      <w:r>
        <w:t>vby je z místní komunikace přes</w:t>
      </w:r>
      <w:r w:rsidR="007C6040">
        <w:t xml:space="preserve"> </w:t>
      </w:r>
      <w:r>
        <w:t xml:space="preserve">stávající </w:t>
      </w:r>
      <w:r w:rsidR="007C6040">
        <w:t xml:space="preserve">zpevněný vjezd na pozemek v </w:t>
      </w:r>
      <w:r>
        <w:t>severovýchodní</w:t>
      </w:r>
      <w:r w:rsidR="007C6040">
        <w:t xml:space="preserve"> části pozemku. Umístění </w:t>
      </w:r>
      <w:r>
        <w:t xml:space="preserve">stávajícího </w:t>
      </w:r>
      <w:r w:rsidR="007C6040">
        <w:t>objektu na pozemek je podélnou osou severo</w:t>
      </w:r>
      <w:r>
        <w:t>výcho</w:t>
      </w:r>
      <w:r w:rsidR="007C6040">
        <w:t>d - jiho</w:t>
      </w:r>
      <w:r>
        <w:t>zápa</w:t>
      </w:r>
      <w:r w:rsidR="007C6040">
        <w:t xml:space="preserve">d. Pozemek je v současné době </w:t>
      </w:r>
      <w:r>
        <w:t>zastavěný stávajícím objektem DR, který bude stavebně upraven</w:t>
      </w:r>
      <w:r w:rsidR="007C6040">
        <w:t xml:space="preserve">. Pří </w:t>
      </w:r>
      <w:r>
        <w:t>stavebních úpravách</w:t>
      </w:r>
      <w:r w:rsidR="007C6040">
        <w:t xml:space="preserve"> RD bude pozemek vyčištěn a po dokončení stavebních prací bude na pozemku vysázena nová zeleň a provedeny sadové úpravy.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lang w:eastAsia="cs-CZ"/>
        </w:rPr>
      </w:pPr>
      <w:r>
        <w:rPr>
          <w:rFonts w:ascii="Arial" w:eastAsia="Times New Roman" w:hAnsi="Arial" w:cs="Arial"/>
          <w:i/>
          <w:color w:val="000000"/>
          <w:lang w:eastAsia="cs-CZ"/>
        </w:rPr>
        <w:t xml:space="preserve">výčet a závěry provedených průzkumů a rozborů (geologický průzkum, hydrogeologický </w:t>
      </w: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průzkum, stavebně historický průzkum apod.</w:t>
      </w:r>
    </w:p>
    <w:p w:rsidR="0015608B" w:rsidRDefault="007C6040" w:rsidP="002A19E0">
      <w:pPr>
        <w:pStyle w:val="Martin"/>
        <w:keepNext w:val="0"/>
        <w:widowControl w:val="0"/>
        <w:spacing w:before="0"/>
        <w:ind w:left="165" w:firstLine="0"/>
      </w:pPr>
      <w:r>
        <w:t xml:space="preserve">Pro účely dokumentace </w:t>
      </w:r>
      <w:r w:rsidR="00AB58A7">
        <w:t>ne</w:t>
      </w:r>
      <w:r>
        <w:t>byl</w:t>
      </w:r>
      <w:r w:rsidR="00AB58A7">
        <w:t>y provedeny průzkumy a rozbory. Jedná se o stávající objekt rodinného domu, který bude stavebně upraven.</w:t>
      </w:r>
      <w:r>
        <w:t xml:space="preserve"> </w:t>
      </w:r>
      <w:r w:rsidR="00AB58A7">
        <w:t xml:space="preserve">Byl </w:t>
      </w:r>
      <w:r>
        <w:t xml:space="preserve">proveden </w:t>
      </w:r>
      <w:r w:rsidR="00AB58A7">
        <w:t>stavební průzkum objektu</w:t>
      </w:r>
      <w:r>
        <w:rPr>
          <w:color w:val="FF0000"/>
        </w:rPr>
        <w:t>.</w:t>
      </w:r>
      <w:r>
        <w:t xml:space="preserve"> Výsledky </w:t>
      </w:r>
      <w:r w:rsidR="00AB58A7">
        <w:t>průzkumu jsou uvedeny v</w:t>
      </w:r>
      <w:r>
        <w:t xml:space="preserve"> dokumentaci. Návrh řešení </w:t>
      </w:r>
      <w:r w:rsidR="00AB58A7">
        <w:t>úprav</w:t>
      </w:r>
      <w:r>
        <w:t xml:space="preserve"> je uveden v projektové dokumentaci a v technické zprávě.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stávající ochranná a bezpečnostní pásma</w:t>
      </w:r>
    </w:p>
    <w:p w:rsidR="0015608B" w:rsidRDefault="007C6040" w:rsidP="002A19E0">
      <w:pPr>
        <w:pStyle w:val="Martin"/>
        <w:keepNext w:val="0"/>
        <w:widowControl w:val="0"/>
        <w:spacing w:before="0"/>
        <w:ind w:left="165" w:firstLine="0"/>
      </w:pPr>
      <w:r>
        <w:t>Stavba nezasahuje do žádného ochranného pásma.</w:t>
      </w:r>
    </w:p>
    <w:p w:rsidR="0015608B" w:rsidRDefault="0015608B" w:rsidP="002A19E0">
      <w:pPr>
        <w:pStyle w:val="Martin"/>
        <w:keepNext w:val="0"/>
        <w:widowControl w:val="0"/>
        <w:spacing w:before="0"/>
        <w:ind w:left="16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poloha vzhledem k záplavovému území, poddolovanému území apod.</w:t>
      </w:r>
    </w:p>
    <w:p w:rsidR="0015608B" w:rsidRDefault="007C6040" w:rsidP="002A19E0">
      <w:pPr>
        <w:pStyle w:val="Martin"/>
        <w:keepNext w:val="0"/>
        <w:widowControl w:val="0"/>
        <w:spacing w:before="0"/>
        <w:ind w:left="165" w:firstLine="0"/>
      </w:pPr>
      <w:r>
        <w:t>Stavba se nenachází v záplavovém území. Pozemek není umístěn na poddolovaném území.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vliv stavby na okolní stavby a pozemky, ochrana okolí, vliv stavby na odtokové poměry v území</w:t>
      </w:r>
    </w:p>
    <w:p w:rsidR="0015608B" w:rsidRDefault="00EA06FF" w:rsidP="002A19E0">
      <w:pPr>
        <w:pStyle w:val="Martin"/>
        <w:keepNext w:val="0"/>
        <w:widowControl w:val="0"/>
        <w:spacing w:before="0"/>
        <w:ind w:left="165" w:firstLine="0"/>
      </w:pPr>
      <w:r>
        <w:t>Navrhované stavební úpravy</w:t>
      </w:r>
      <w:r w:rsidR="007C6040">
        <w:t xml:space="preserve"> nebudou mít žádný vliv na okolní stavby a pozemky. </w:t>
      </w:r>
    </w:p>
    <w:p w:rsidR="0015608B" w:rsidRDefault="0015608B" w:rsidP="002A19E0">
      <w:pPr>
        <w:pStyle w:val="Martin"/>
        <w:keepNext w:val="0"/>
        <w:widowControl w:val="0"/>
        <w:spacing w:before="0"/>
        <w:ind w:left="16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požadavky na asanace, demolice, kácení dřevin</w:t>
      </w:r>
    </w:p>
    <w:p w:rsidR="0015608B" w:rsidRDefault="007C6040" w:rsidP="002A19E0">
      <w:pPr>
        <w:pStyle w:val="Martin"/>
        <w:keepNext w:val="0"/>
        <w:widowControl w:val="0"/>
        <w:spacing w:before="0"/>
        <w:ind w:left="165" w:firstLine="0"/>
      </w:pPr>
      <w:r>
        <w:t xml:space="preserve">Nebudou prováděny žádné asanace ani kácení dřevin. Pozemek je v současné době </w:t>
      </w:r>
      <w:r w:rsidR="00EA06FF">
        <w:t xml:space="preserve">zastavěný a </w:t>
      </w:r>
      <w:r>
        <w:t xml:space="preserve">zarostlý zelení. Při </w:t>
      </w:r>
      <w:r w:rsidR="00EA06FF">
        <w:t>stavebních úpravách</w:t>
      </w:r>
      <w:r>
        <w:t xml:space="preserve"> RD bude pozemek vyčištěn a po dokončení stavebních prací bude na pozemku vysázena zeleň a provedeny sadové úpravy. Rozsah demoličních prací </w:t>
      </w:r>
      <w:r w:rsidR="00EA06FF">
        <w:t>je předmětem výkresové části dokumentace. Bude ubourána střecha objektu s podezdívkou, okenní a dveřní výplně. Stávající zateplení bude odstraněno</w:t>
      </w:r>
      <w:r>
        <w:t xml:space="preserve">. </w:t>
      </w:r>
      <w:r w:rsidR="00EA06FF">
        <w:t>Podlahy a vnitřní rozvody budou odstraněny a provedeny nové.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lang w:eastAsia="cs-CZ"/>
        </w:rPr>
        <w:t xml:space="preserve">požadavky na maximální zábory zemědělského půdního fondu nebo pozemků </w:t>
      </w: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určených k plnění funkce lesa (dočasné / trvalé)</w:t>
      </w:r>
    </w:p>
    <w:p w:rsidR="0015608B" w:rsidRDefault="007C6040" w:rsidP="002A19E0">
      <w:pPr>
        <w:pStyle w:val="Martin"/>
        <w:keepNext w:val="0"/>
        <w:widowControl w:val="0"/>
        <w:spacing w:before="0"/>
        <w:ind w:left="165" w:firstLine="0"/>
      </w:pPr>
      <w:r>
        <w:t>Zábory půdy nejsou předmětem dokumentace.</w:t>
      </w:r>
    </w:p>
    <w:p w:rsidR="0015608B" w:rsidRDefault="0015608B" w:rsidP="002A19E0">
      <w:pPr>
        <w:pStyle w:val="Martin"/>
        <w:keepNext w:val="0"/>
        <w:widowControl w:val="0"/>
        <w:spacing w:before="0"/>
        <w:ind w:left="16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lastRenderedPageBreak/>
        <w:t>územně technické podmínky (zejména možnost napojení na stávající dopravní a technickou infrastrukturu)</w:t>
      </w:r>
    </w:p>
    <w:p w:rsidR="009156FF" w:rsidRDefault="007C6040" w:rsidP="002A19E0">
      <w:pPr>
        <w:pStyle w:val="Martin"/>
        <w:keepNext w:val="0"/>
        <w:widowControl w:val="0"/>
        <w:spacing w:before="0"/>
        <w:ind w:left="165" w:firstLine="0"/>
      </w:pPr>
      <w:r>
        <w:t xml:space="preserve">Lokalita je obslužná po místní zpevněné komunikaci. </w:t>
      </w:r>
      <w:r w:rsidR="009156FF">
        <w:t>Pozemek s objektem je napojen stávajícím způsobem, zpevněným vjezdem a vstupem. Napojení na technickou infrastrukturu je stávající a nebude do ní nijak zasahováno (řešení kanalizace a vodovodu je stávající).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věcné a časové vazby stavby, podmiňující, vyvolané, související investice</w:t>
      </w:r>
    </w:p>
    <w:p w:rsidR="0015608B" w:rsidRDefault="007C6040" w:rsidP="002A19E0">
      <w:pPr>
        <w:pStyle w:val="Martin"/>
        <w:keepNext w:val="0"/>
        <w:widowControl w:val="0"/>
        <w:spacing w:before="0"/>
        <w:ind w:left="165" w:firstLine="0"/>
      </w:pPr>
      <w:r>
        <w:t>V době zpracování projektové dokumentace nejsou vyvolané žádné investice.</w:t>
      </w:r>
    </w:p>
    <w:p w:rsidR="0015608B" w:rsidRDefault="0015608B" w:rsidP="002A19E0">
      <w:pPr>
        <w:pStyle w:val="Martin"/>
        <w:keepNext w:val="0"/>
        <w:widowControl w:val="0"/>
        <w:ind w:firstLine="0"/>
      </w:pPr>
    </w:p>
    <w:p w:rsidR="0015608B" w:rsidRDefault="007C6040" w:rsidP="002A19E0">
      <w:pPr>
        <w:pStyle w:val="FormtovanvHTML"/>
        <w:widowControl w:val="0"/>
        <w:numPr>
          <w:ilvl w:val="1"/>
          <w:numId w:val="2"/>
        </w:numPr>
        <w:shd w:val="clear" w:color="auto" w:fill="FFFFFF"/>
        <w:spacing w:line="225" w:lineRule="atLeast"/>
        <w:ind w:left="426" w:hanging="42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Celkový popis stavby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b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Účel užívání stavby, základní kapacity funkčních jednotek</w:t>
      </w:r>
    </w:p>
    <w:p w:rsidR="0015608B" w:rsidRDefault="0015608B" w:rsidP="002A19E0">
      <w:pPr>
        <w:pStyle w:val="FormtovanvHTML"/>
        <w:widowControl w:val="0"/>
        <w:shd w:val="clear" w:color="auto" w:fill="FFFFFF"/>
        <w:spacing w:after="0" w:line="225" w:lineRule="atLeast"/>
        <w:ind w:left="364"/>
        <w:rPr>
          <w:rFonts w:ascii="Arial" w:hAnsi="Arial" w:cs="Arial"/>
          <w:color w:val="000000"/>
        </w:rPr>
      </w:pPr>
    </w:p>
    <w:p w:rsidR="00A81371" w:rsidRDefault="00A81371" w:rsidP="00A81371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left="720"/>
        <w:rPr>
          <w:rFonts w:ascii="Arial" w:hAnsi="Arial" w:cs="Arial"/>
          <w:color w:val="000000"/>
        </w:rPr>
      </w:pPr>
      <w:r w:rsidRPr="00BD4EA4">
        <w:rPr>
          <w:rFonts w:ascii="Arial" w:hAnsi="Arial" w:cs="Arial"/>
          <w:color w:val="000000"/>
        </w:rPr>
        <w:t>Rozměry objektu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17,16</w:t>
      </w:r>
      <w:r w:rsidRPr="00BD4EA4">
        <w:rPr>
          <w:rFonts w:ascii="Arial" w:hAnsi="Arial" w:cs="Arial"/>
          <w:color w:val="000000"/>
        </w:rPr>
        <w:t xml:space="preserve"> m x </w:t>
      </w:r>
      <w:r>
        <w:rPr>
          <w:rFonts w:ascii="Arial" w:hAnsi="Arial" w:cs="Arial"/>
          <w:color w:val="000000"/>
        </w:rPr>
        <w:t>7,75m</w:t>
      </w:r>
    </w:p>
    <w:p w:rsidR="00A81371" w:rsidRPr="00BD4EA4" w:rsidRDefault="00A81371" w:rsidP="00A81371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</w:t>
      </w:r>
      <w:r w:rsidRPr="001B6F8F">
        <w:rPr>
          <w:rFonts w:ascii="Arial" w:hAnsi="Arial" w:cs="Arial"/>
          <w:color w:val="000000"/>
        </w:rPr>
        <w:t>ýška hřebene objektu</w:t>
      </w:r>
      <w:r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7,2 nad terén</w:t>
      </w:r>
    </w:p>
    <w:p w:rsidR="00A81371" w:rsidRPr="00BD4EA4" w:rsidRDefault="00A81371" w:rsidP="00A81371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left="720"/>
        <w:rPr>
          <w:rFonts w:ascii="Arial" w:hAnsi="Arial" w:cs="Arial"/>
          <w:color w:val="000000"/>
        </w:rPr>
      </w:pPr>
      <w:r w:rsidRPr="00BD4EA4">
        <w:rPr>
          <w:rFonts w:ascii="Arial" w:hAnsi="Arial" w:cs="Arial"/>
          <w:color w:val="000000"/>
        </w:rPr>
        <w:t>Zastavěná plocha domu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128,8</w:t>
      </w:r>
      <w:r w:rsidRPr="00BD4EA4">
        <w:rPr>
          <w:rFonts w:ascii="Arial" w:hAnsi="Arial" w:cs="Arial"/>
          <w:color w:val="000000"/>
        </w:rPr>
        <w:t xml:space="preserve"> m</w:t>
      </w:r>
      <w:r w:rsidRPr="00BD4EA4">
        <w:rPr>
          <w:rFonts w:ascii="Arial" w:hAnsi="Arial" w:cs="Arial"/>
          <w:color w:val="000000"/>
          <w:vertAlign w:val="superscript"/>
        </w:rPr>
        <w:t>2</w:t>
      </w:r>
      <w:r w:rsidRPr="00BD4EA4">
        <w:rPr>
          <w:rFonts w:ascii="Arial" w:hAnsi="Arial" w:cs="Arial"/>
          <w:color w:val="000000"/>
        </w:rPr>
        <w:t xml:space="preserve">  </w:t>
      </w:r>
    </w:p>
    <w:p w:rsidR="00A81371" w:rsidRPr="00BD4EA4" w:rsidRDefault="00A81371" w:rsidP="00A81371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left="720"/>
        <w:rPr>
          <w:rFonts w:ascii="Arial" w:hAnsi="Arial" w:cs="Arial"/>
          <w:color w:val="000000"/>
        </w:rPr>
      </w:pPr>
      <w:r w:rsidRPr="00BD4EA4">
        <w:rPr>
          <w:rFonts w:ascii="Arial" w:hAnsi="Arial" w:cs="Arial"/>
          <w:color w:val="000000"/>
        </w:rPr>
        <w:t>Obestavěný prostor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c</w:t>
      </w:r>
      <w:r w:rsidRPr="00BD4EA4">
        <w:rPr>
          <w:rFonts w:ascii="Arial" w:hAnsi="Arial" w:cs="Arial"/>
          <w:color w:val="000000"/>
        </w:rPr>
        <w:t xml:space="preserve">ca </w:t>
      </w:r>
      <w:r>
        <w:rPr>
          <w:rFonts w:ascii="Arial" w:hAnsi="Arial" w:cs="Arial"/>
          <w:color w:val="000000"/>
        </w:rPr>
        <w:t>850</w:t>
      </w:r>
      <w:r w:rsidRPr="00BD4EA4">
        <w:rPr>
          <w:rFonts w:ascii="Arial" w:hAnsi="Arial" w:cs="Arial"/>
          <w:color w:val="000000"/>
        </w:rPr>
        <w:t xml:space="preserve"> m</w:t>
      </w:r>
      <w:r w:rsidRPr="00BD4EA4">
        <w:rPr>
          <w:rFonts w:ascii="Arial" w:hAnsi="Arial" w:cs="Arial"/>
          <w:color w:val="000000"/>
          <w:vertAlign w:val="superscript"/>
        </w:rPr>
        <w:t>3</w:t>
      </w:r>
    </w:p>
    <w:p w:rsidR="00A81371" w:rsidRPr="00BD4EA4" w:rsidRDefault="00A81371" w:rsidP="00A81371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left="720"/>
        <w:rPr>
          <w:rFonts w:ascii="Arial" w:hAnsi="Arial" w:cs="Arial"/>
          <w:color w:val="000000"/>
        </w:rPr>
      </w:pPr>
      <w:r w:rsidRPr="00BD4EA4">
        <w:rPr>
          <w:rFonts w:ascii="Arial" w:hAnsi="Arial" w:cs="Arial"/>
          <w:color w:val="000000"/>
        </w:rPr>
        <w:t>Užitková plocha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1.</w:t>
      </w:r>
      <w:r w:rsidRPr="00BD4EA4">
        <w:rPr>
          <w:rFonts w:ascii="Arial" w:hAnsi="Arial" w:cs="Arial"/>
          <w:color w:val="000000"/>
        </w:rPr>
        <w:t>NP</w:t>
      </w:r>
      <w:r>
        <w:rPr>
          <w:rFonts w:ascii="Arial" w:hAnsi="Arial" w:cs="Arial"/>
          <w:color w:val="000000"/>
        </w:rPr>
        <w:t xml:space="preserve"> - 103,</w:t>
      </w:r>
      <w:r w:rsidR="005E0B58">
        <w:rPr>
          <w:rFonts w:ascii="Arial" w:hAnsi="Arial" w:cs="Arial"/>
          <w:color w:val="000000"/>
        </w:rPr>
        <w:t>6</w:t>
      </w:r>
      <w:r w:rsidRPr="00BD4EA4">
        <w:rPr>
          <w:rFonts w:ascii="Arial" w:hAnsi="Arial" w:cs="Arial"/>
          <w:color w:val="000000"/>
        </w:rPr>
        <w:t xml:space="preserve"> m</w:t>
      </w:r>
      <w:r w:rsidRPr="00BD4EA4">
        <w:rPr>
          <w:rFonts w:ascii="Arial" w:hAnsi="Arial" w:cs="Arial"/>
          <w:color w:val="000000"/>
          <w:vertAlign w:val="superscript"/>
        </w:rPr>
        <w:t>2</w:t>
      </w:r>
      <w:r w:rsidRPr="00BD4EA4">
        <w:rPr>
          <w:rFonts w:ascii="Arial" w:hAnsi="Arial" w:cs="Arial"/>
          <w:color w:val="000000"/>
        </w:rPr>
        <w:t xml:space="preserve"> </w:t>
      </w:r>
      <w:r w:rsidRPr="00BD4EA4">
        <w:rPr>
          <w:rFonts w:ascii="Arial" w:hAnsi="Arial" w:cs="Arial"/>
          <w:color w:val="000000"/>
        </w:rPr>
        <w:tab/>
      </w:r>
    </w:p>
    <w:p w:rsidR="00A81371" w:rsidRDefault="00A81371" w:rsidP="00A81371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left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2.</w:t>
      </w:r>
      <w:r w:rsidRPr="00BD4EA4">
        <w:rPr>
          <w:rFonts w:ascii="Arial" w:hAnsi="Arial" w:cs="Arial"/>
          <w:color w:val="000000"/>
        </w:rPr>
        <w:t>NP</w:t>
      </w:r>
      <w:r>
        <w:rPr>
          <w:rFonts w:ascii="Arial" w:hAnsi="Arial" w:cs="Arial"/>
          <w:color w:val="000000"/>
        </w:rPr>
        <w:t xml:space="preserve"> - 9</w:t>
      </w:r>
      <w:r w:rsidR="00DC366A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,</w:t>
      </w:r>
      <w:r w:rsidR="00F17396">
        <w:rPr>
          <w:rFonts w:ascii="Arial" w:hAnsi="Arial" w:cs="Arial"/>
          <w:color w:val="000000"/>
        </w:rPr>
        <w:t>8</w:t>
      </w:r>
      <w:r w:rsidRPr="00BD4EA4">
        <w:rPr>
          <w:rFonts w:ascii="Arial" w:hAnsi="Arial" w:cs="Arial"/>
          <w:color w:val="000000"/>
        </w:rPr>
        <w:t xml:space="preserve"> m</w:t>
      </w:r>
      <w:r w:rsidRPr="00BD4EA4">
        <w:rPr>
          <w:rFonts w:ascii="Arial" w:hAnsi="Arial" w:cs="Arial"/>
          <w:color w:val="000000"/>
          <w:vertAlign w:val="superscript"/>
        </w:rPr>
        <w:t>2</w:t>
      </w:r>
    </w:p>
    <w:p w:rsidR="00A81371" w:rsidRDefault="00A81371" w:rsidP="00A81371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left="720"/>
        <w:rPr>
          <w:rFonts w:ascii="Arial" w:hAnsi="Arial" w:cs="Arial"/>
          <w:color w:val="000000"/>
        </w:rPr>
      </w:pPr>
      <w:r w:rsidRPr="00BD4EA4">
        <w:rPr>
          <w:rFonts w:ascii="Arial" w:hAnsi="Arial" w:cs="Arial"/>
          <w:color w:val="000000"/>
        </w:rPr>
        <w:t>Počet místností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1.</w:t>
      </w:r>
      <w:r w:rsidRPr="00BD4EA4">
        <w:rPr>
          <w:rFonts w:ascii="Arial" w:hAnsi="Arial" w:cs="Arial"/>
          <w:color w:val="000000"/>
        </w:rPr>
        <w:t>NP</w:t>
      </w:r>
      <w:r>
        <w:rPr>
          <w:rFonts w:ascii="Arial" w:hAnsi="Arial" w:cs="Arial"/>
          <w:color w:val="000000"/>
        </w:rPr>
        <w:t xml:space="preserve"> - 9</w:t>
      </w:r>
      <w:r w:rsidRPr="00BD4EA4">
        <w:rPr>
          <w:rFonts w:ascii="Arial" w:hAnsi="Arial" w:cs="Arial"/>
          <w:color w:val="000000"/>
        </w:rPr>
        <w:t xml:space="preserve"> místností + </w:t>
      </w:r>
      <w:r>
        <w:rPr>
          <w:rFonts w:ascii="Arial" w:hAnsi="Arial" w:cs="Arial"/>
          <w:color w:val="000000"/>
        </w:rPr>
        <w:t>terasa</w:t>
      </w:r>
    </w:p>
    <w:p w:rsidR="00A81371" w:rsidRDefault="00A81371" w:rsidP="00A81371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after="0" w:line="240" w:lineRule="auto"/>
        <w:ind w:left="4265" w:firstLine="69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 w:rsidRPr="00BD4EA4">
        <w:rPr>
          <w:rFonts w:ascii="Arial" w:hAnsi="Arial" w:cs="Arial"/>
          <w:color w:val="000000"/>
        </w:rPr>
        <w:t>NP</w:t>
      </w:r>
      <w:r>
        <w:rPr>
          <w:rFonts w:ascii="Arial" w:hAnsi="Arial" w:cs="Arial"/>
          <w:color w:val="000000"/>
        </w:rPr>
        <w:t xml:space="preserve"> - 8 místností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b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Celkové urbanistické a architektonické řešení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lang w:eastAsia="cs-CZ"/>
        </w:rPr>
      </w:pPr>
      <w:r>
        <w:rPr>
          <w:rFonts w:ascii="Arial" w:eastAsia="Times New Roman" w:hAnsi="Arial" w:cs="Arial"/>
          <w:i/>
          <w:color w:val="000000"/>
          <w:lang w:eastAsia="cs-CZ"/>
        </w:rPr>
        <w:t>urbanismus - územní regulace, kompozice prostorového řešení</w:t>
      </w:r>
    </w:p>
    <w:p w:rsidR="0015608B" w:rsidRDefault="007C6040" w:rsidP="002A19E0">
      <w:pPr>
        <w:pStyle w:val="Martin"/>
        <w:keepNext w:val="0"/>
        <w:widowControl w:val="0"/>
        <w:ind w:left="165" w:firstLine="0"/>
      </w:pPr>
      <w:r>
        <w:t>Velikost</w:t>
      </w:r>
      <w:r w:rsidR="0092157A">
        <w:t xml:space="preserve"> je dána rozměry stávajícího objektu. D</w:t>
      </w:r>
      <w:r>
        <w:t>ispoziční řešení stavby vyplynuly z požadavků objednatele. Stavba svým charakterem splňuje dokumentaci územního plánu, nijak nenaruší okolní prostředí a nepřesahuje současnou okolní zástavbu obce.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lang w:eastAsia="cs-CZ"/>
        </w:rPr>
      </w:pPr>
      <w:r>
        <w:rPr>
          <w:rFonts w:ascii="Arial" w:eastAsia="Times New Roman" w:hAnsi="Arial" w:cs="Arial"/>
          <w:i/>
          <w:color w:val="000000"/>
          <w:lang w:eastAsia="cs-CZ"/>
        </w:rPr>
        <w:t>architektonické řešení - kompozice tvarového řešení, materiálové a barevné řešení</w:t>
      </w:r>
    </w:p>
    <w:p w:rsidR="0015608B" w:rsidRDefault="007C6040" w:rsidP="002A19E0">
      <w:pPr>
        <w:pStyle w:val="Martin"/>
        <w:keepNext w:val="0"/>
        <w:widowControl w:val="0"/>
        <w:ind w:left="165" w:firstLine="0"/>
      </w:pPr>
      <w:r>
        <w:t>Objekt je půdorysného tvaru obdélníku</w:t>
      </w:r>
      <w:r w:rsidR="0092157A">
        <w:t xml:space="preserve"> s obdélníkovými výstupky</w:t>
      </w:r>
      <w:r>
        <w:t xml:space="preserve">. Celkový </w:t>
      </w:r>
      <w:r w:rsidR="0092157A">
        <w:t xml:space="preserve">hlavní </w:t>
      </w:r>
      <w:r>
        <w:t xml:space="preserve">půdorysný rozměr převládajících stran je </w:t>
      </w:r>
      <w:r w:rsidR="0092157A">
        <w:t>17</w:t>
      </w:r>
      <w:r>
        <w:t>,1</w:t>
      </w:r>
      <w:r w:rsidR="0092157A">
        <w:t>6 x 7,75</w:t>
      </w:r>
      <w:r>
        <w:t xml:space="preserve"> m. Výška objektu od terénu k hřebenu střechy je </w:t>
      </w:r>
      <w:r w:rsidR="0092157A">
        <w:t>7,2</w:t>
      </w:r>
      <w:r>
        <w:t xml:space="preserve"> m. Hlavní vstup do objektu je z</w:t>
      </w:r>
      <w:r w:rsidR="001F5A76">
        <w:t>e</w:t>
      </w:r>
      <w:r>
        <w:t xml:space="preserve"> </w:t>
      </w:r>
      <w:r w:rsidR="0092157A">
        <w:t>sever</w:t>
      </w:r>
      <w:r>
        <w:t xml:space="preserve">ovýchodní strany a zároveň přes obývací pokoj na </w:t>
      </w:r>
      <w:r w:rsidR="0092157A">
        <w:t>jih</w:t>
      </w:r>
      <w:r>
        <w:t>ozápadní a jiho</w:t>
      </w:r>
      <w:r w:rsidR="0092157A">
        <w:t>výcho</w:t>
      </w:r>
      <w:r>
        <w:t>dní straně. Skrze zádveří je vstup do chodby a následně do obývacího pokoje a kuchyně</w:t>
      </w:r>
      <w:r w:rsidR="00402F9C">
        <w:t xml:space="preserve"> s jídelnou</w:t>
      </w:r>
      <w:r>
        <w:t>. Dále ze vstupní chodby je přístup do přízemního pokoje</w:t>
      </w:r>
      <w:r w:rsidR="00402F9C">
        <w:t xml:space="preserve"> s vlastní koupelnou</w:t>
      </w:r>
      <w:r>
        <w:t xml:space="preserve">, </w:t>
      </w:r>
      <w:r w:rsidR="00402F9C">
        <w:t xml:space="preserve">samostatné </w:t>
      </w:r>
      <w:r>
        <w:t>koupelny</w:t>
      </w:r>
      <w:r w:rsidR="00402F9C">
        <w:t>,</w:t>
      </w:r>
      <w:r>
        <w:t xml:space="preserve"> technické místnosti. </w:t>
      </w:r>
      <w:r w:rsidR="00402F9C">
        <w:t>Z obývacího pokoje je přístup do</w:t>
      </w:r>
      <w:r>
        <w:t xml:space="preserve"> 2.NP</w:t>
      </w:r>
      <w:r w:rsidR="00402F9C">
        <w:t>, kde</w:t>
      </w:r>
      <w:r>
        <w:t xml:space="preserve"> je situována klidová část ob</w:t>
      </w:r>
      <w:r w:rsidR="00402F9C">
        <w:t>jektu se dvěma dětskými pokoji</w:t>
      </w:r>
      <w:r>
        <w:t>, ložnicí,</w:t>
      </w:r>
      <w:r w:rsidR="00402F9C">
        <w:t xml:space="preserve"> šatnou, koupelnou a samostatným WC</w:t>
      </w:r>
      <w:r>
        <w:t>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Celkové provozní řešení, technologie výroby</w:t>
      </w:r>
    </w:p>
    <w:p w:rsidR="002A19E0" w:rsidRDefault="007C6040" w:rsidP="002A19E0">
      <w:pPr>
        <w:pStyle w:val="Martin"/>
        <w:keepNext w:val="0"/>
        <w:widowControl w:val="0"/>
        <w:ind w:left="165" w:firstLine="0"/>
      </w:pPr>
      <w:r>
        <w:t>Nejedná se o výrobní objekt, proto není specifikováno.</w:t>
      </w:r>
    </w:p>
    <w:p w:rsidR="0015608B" w:rsidRDefault="0015608B" w:rsidP="002A19E0">
      <w:pPr>
        <w:widowControl w:val="0"/>
        <w:shd w:val="clear" w:color="auto" w:fill="FFFFFF"/>
        <w:spacing w:after="0" w:line="225" w:lineRule="atLeast"/>
        <w:rPr>
          <w:rFonts w:ascii="Arial" w:eastAsia="Times New Roman" w:hAnsi="Arial" w:cs="Arial"/>
          <w:b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Bezbariérové užívání stavby</w:t>
      </w:r>
    </w:p>
    <w:p w:rsidR="0015608B" w:rsidRDefault="007C6040" w:rsidP="002A19E0">
      <w:pPr>
        <w:pStyle w:val="Martin"/>
        <w:keepNext w:val="0"/>
        <w:widowControl w:val="0"/>
        <w:ind w:left="165" w:firstLine="0"/>
      </w:pPr>
      <w:r>
        <w:t xml:space="preserve">Stavba rodinného domu není určena k užívání osobami s omezenou schopností pohybu a </w:t>
      </w:r>
      <w:r>
        <w:lastRenderedPageBreak/>
        <w:t>orientace a není navržena jako bezbariérová.</w:t>
      </w:r>
    </w:p>
    <w:p w:rsidR="0015608B" w:rsidRDefault="0015608B" w:rsidP="002A19E0">
      <w:pPr>
        <w:widowControl w:val="0"/>
        <w:shd w:val="clear" w:color="auto" w:fill="FFFFFF"/>
        <w:spacing w:after="0" w:line="225" w:lineRule="atLeast"/>
        <w:rPr>
          <w:rFonts w:ascii="Arial" w:eastAsia="Times New Roman" w:hAnsi="Arial" w:cs="Arial"/>
          <w:b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Bezpečnost při užívání stavby</w:t>
      </w:r>
    </w:p>
    <w:p w:rsidR="0015608B" w:rsidRDefault="007C6040" w:rsidP="002A19E0">
      <w:pPr>
        <w:pStyle w:val="Martin"/>
        <w:keepNext w:val="0"/>
        <w:widowControl w:val="0"/>
        <w:ind w:left="165" w:firstLine="0"/>
      </w:pPr>
      <w:r>
        <w:t xml:space="preserve">Při provozu dokončené stavby budou dodržovány všeobecné zásady bezpečnosti. Případné práce </w:t>
      </w:r>
      <w:r w:rsidR="00690CC5">
        <w:t xml:space="preserve">na </w:t>
      </w:r>
      <w:r>
        <w:t>domovních řádech a stavebních úpravách budou prováděny pod dohledem specializovaného pracovníka a instalace musí odpovídat platným ČSN předpisům. Bezpečnost a ochrana zdraví při práci se řídí ustanovením vyhlášky č. 309/2006 Sb. Její ustanovení musí být vždy dodrženo.</w:t>
      </w:r>
    </w:p>
    <w:p w:rsidR="00217FA8" w:rsidRPr="002A19E0" w:rsidRDefault="00217FA8" w:rsidP="002A19E0">
      <w:pPr>
        <w:pStyle w:val="Martin"/>
        <w:keepNext w:val="0"/>
        <w:widowControl w:val="0"/>
        <w:ind w:left="165" w:firstLine="0"/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Základní charakteristika objektů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stavební řešení</w:t>
      </w:r>
    </w:p>
    <w:p w:rsidR="0015608B" w:rsidRDefault="007C6040" w:rsidP="00690CC5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</w:pPr>
      <w:r>
        <w:rPr>
          <w:rFonts w:ascii="Arial" w:eastAsia="Times New Roman" w:hAnsi="Arial" w:cs="Times New Roman"/>
          <w:szCs w:val="20"/>
        </w:rPr>
        <w:t>Vnitřní dispoziční řešení bylo zvoleno dle požadavků investora dle vlastních potřeb a komunikačního propojení s ostatními částmi objektu.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konstrukční a materiálové řešení</w:t>
      </w:r>
    </w:p>
    <w:p w:rsidR="0015608B" w:rsidRDefault="007C6040" w:rsidP="00690CC5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</w:pPr>
      <w:r>
        <w:rPr>
          <w:rFonts w:ascii="Arial" w:eastAsia="Times New Roman" w:hAnsi="Arial" w:cs="Times New Roman"/>
          <w:szCs w:val="20"/>
        </w:rPr>
        <w:t xml:space="preserve">Konstrukční a materiálové řešení bylo zvoleno na základě požadavků investora na uvažovaný zděný konstrukční systém </w:t>
      </w:r>
      <w:r w:rsidR="00690CC5">
        <w:rPr>
          <w:rFonts w:ascii="Arial" w:eastAsia="Times New Roman" w:hAnsi="Arial" w:cs="Times New Roman"/>
          <w:szCs w:val="20"/>
        </w:rPr>
        <w:t>Porotherm</w:t>
      </w:r>
      <w:r>
        <w:rPr>
          <w:rFonts w:ascii="Arial" w:eastAsia="Times New Roman" w:hAnsi="Arial" w:cs="Times New Roman"/>
          <w:szCs w:val="20"/>
        </w:rPr>
        <w:t xml:space="preserve"> s dřevěným trámovým zastřešením a </w:t>
      </w:r>
      <w:r w:rsidR="00690CC5">
        <w:rPr>
          <w:rFonts w:ascii="Arial" w:eastAsia="Times New Roman" w:hAnsi="Arial" w:cs="Times New Roman"/>
          <w:szCs w:val="20"/>
        </w:rPr>
        <w:t>systémovým</w:t>
      </w:r>
      <w:r>
        <w:rPr>
          <w:rFonts w:ascii="Arial" w:eastAsia="Times New Roman" w:hAnsi="Arial" w:cs="Times New Roman"/>
          <w:szCs w:val="20"/>
        </w:rPr>
        <w:t xml:space="preserve"> stropem.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Times New Roman"/>
          <w:szCs w:val="20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6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mechanická odolnost a stabilita</w:t>
      </w:r>
    </w:p>
    <w:p w:rsidR="0015608B" w:rsidRPr="00FB31C0" w:rsidRDefault="007C6040" w:rsidP="00FB31C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</w:pPr>
      <w:r>
        <w:rPr>
          <w:rFonts w:ascii="Arial" w:eastAsia="Times New Roman" w:hAnsi="Arial" w:cs="Times New Roman"/>
          <w:szCs w:val="20"/>
        </w:rPr>
        <w:t>Stavba je navržena ze standardních materiálů a za dodržení podmínek uvedených výrobcem není nutné ji posuzovat z hlediska odolnosti a stability. V objektu jsou navrženy ocelové a betonové konstrukce, které jsou posouzeny a výsledky jsou uvedeny ve statickém výpočtu v dokumentaci stavby. Statická únosnost stavebních materiálů je garantována výrobcem systému.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Základní charakteristika technických a technologických zařízení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lang w:eastAsia="cs-CZ"/>
        </w:rPr>
      </w:pPr>
      <w:r>
        <w:rPr>
          <w:rFonts w:ascii="Arial" w:eastAsia="Times New Roman" w:hAnsi="Arial" w:cs="Arial"/>
          <w:i/>
          <w:color w:val="000000"/>
          <w:lang w:eastAsia="cs-CZ"/>
        </w:rPr>
        <w:t>technické řešení</w:t>
      </w:r>
    </w:p>
    <w:p w:rsidR="0015608B" w:rsidRDefault="007C6040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</w:pPr>
      <w:r>
        <w:rPr>
          <w:rFonts w:ascii="Arial" w:eastAsia="Times New Roman" w:hAnsi="Arial" w:cs="Times New Roman"/>
          <w:szCs w:val="20"/>
        </w:rPr>
        <w:t xml:space="preserve">Stavba bude napojena na stávající přípojku vody a </w:t>
      </w:r>
      <w:r w:rsidR="000B56F5">
        <w:rPr>
          <w:rFonts w:ascii="Arial" w:eastAsia="Times New Roman" w:hAnsi="Arial" w:cs="Times New Roman"/>
          <w:szCs w:val="20"/>
        </w:rPr>
        <w:t>stávající splaškovou jímku</w:t>
      </w:r>
      <w:r>
        <w:rPr>
          <w:rFonts w:ascii="Arial" w:eastAsia="Times New Roman" w:hAnsi="Arial" w:cs="Times New Roman"/>
          <w:szCs w:val="20"/>
        </w:rPr>
        <w:t xml:space="preserve">. Teplá voda bude zajištěna </w:t>
      </w:r>
      <w:r w:rsidR="000B56F5">
        <w:rPr>
          <w:rFonts w:ascii="Arial" w:eastAsia="Times New Roman" w:hAnsi="Arial" w:cs="Times New Roman"/>
          <w:szCs w:val="20"/>
        </w:rPr>
        <w:t xml:space="preserve">kombinovaným kotlem na peletky a elektro. </w:t>
      </w:r>
      <w:r>
        <w:rPr>
          <w:rFonts w:ascii="Arial" w:eastAsia="Times New Roman" w:hAnsi="Arial" w:cs="Times New Roman"/>
          <w:szCs w:val="20"/>
        </w:rPr>
        <w:t xml:space="preserve">Vytápění je </w:t>
      </w:r>
      <w:r w:rsidR="000B56F5">
        <w:rPr>
          <w:rFonts w:ascii="Arial" w:eastAsia="Times New Roman" w:hAnsi="Arial" w:cs="Times New Roman"/>
          <w:szCs w:val="20"/>
        </w:rPr>
        <w:t>také zajištěno kombinovaným kotlem na peletky a elektro,</w:t>
      </w:r>
      <w:r>
        <w:rPr>
          <w:rFonts w:ascii="Arial" w:eastAsia="Times New Roman" w:hAnsi="Arial" w:cs="Times New Roman"/>
          <w:szCs w:val="20"/>
        </w:rPr>
        <w:t xml:space="preserve"> s ohřevem vody pro </w:t>
      </w:r>
      <w:r w:rsidR="000B56F5">
        <w:rPr>
          <w:rFonts w:ascii="Arial" w:eastAsia="Times New Roman" w:hAnsi="Arial" w:cs="Times New Roman"/>
          <w:szCs w:val="20"/>
        </w:rPr>
        <w:t>radiátor</w:t>
      </w:r>
      <w:r>
        <w:rPr>
          <w:rFonts w:ascii="Arial" w:eastAsia="Times New Roman" w:hAnsi="Arial" w:cs="Times New Roman"/>
          <w:szCs w:val="20"/>
        </w:rPr>
        <w:t>ové topení.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Times New Roman"/>
          <w:szCs w:val="20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7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i/>
          <w:color w:val="000000"/>
          <w:lang w:eastAsia="cs-CZ"/>
        </w:rPr>
        <w:t>výčet technických a technologických</w:t>
      </w:r>
      <w:r>
        <w:rPr>
          <w:rFonts w:ascii="Arial" w:eastAsia="Times New Roman" w:hAnsi="Arial" w:cs="Arial"/>
          <w:color w:val="000000"/>
          <w:lang w:eastAsia="cs-CZ"/>
        </w:rPr>
        <w:t xml:space="preserve"> zařízení</w:t>
      </w:r>
    </w:p>
    <w:p w:rsidR="000B56F5" w:rsidRDefault="000B56F5" w:rsidP="000B56F5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Times New Roman"/>
          <w:szCs w:val="20"/>
        </w:rPr>
      </w:pPr>
      <w:r>
        <w:rPr>
          <w:rFonts w:ascii="Arial" w:hAnsi="Arial" w:cs="Times New Roman"/>
        </w:rPr>
        <w:t xml:space="preserve">kotel na peletky </w:t>
      </w:r>
      <w:r w:rsidRPr="007A7DBD">
        <w:rPr>
          <w:rFonts w:ascii="Arial" w:hAnsi="Arial" w:cs="Times New Roman"/>
        </w:rPr>
        <w:t>6kW</w:t>
      </w:r>
      <w:r>
        <w:rPr>
          <w:rFonts w:ascii="Arial" w:hAnsi="Arial" w:cs="Times New Roman"/>
        </w:rPr>
        <w:t xml:space="preserve"> </w:t>
      </w:r>
      <w:r w:rsidRPr="00545A3F">
        <w:rPr>
          <w:rFonts w:ascii="Arial" w:hAnsi="Arial" w:cs="Times New Roman"/>
        </w:rPr>
        <w:t>s regulací 3-9kW</w:t>
      </w:r>
      <w:r>
        <w:rPr>
          <w:rFonts w:ascii="Arial" w:hAnsi="Arial" w:cs="Times New Roman"/>
        </w:rPr>
        <w:t xml:space="preserve"> v kombinaci elektro kotle </w:t>
      </w:r>
      <w:r>
        <w:rPr>
          <w:rFonts w:ascii="Arial" w:eastAsia="Times New Roman" w:hAnsi="Arial" w:cs="Times New Roman"/>
          <w:szCs w:val="20"/>
        </w:rPr>
        <w:t>9kW</w:t>
      </w:r>
    </w:p>
    <w:p w:rsidR="0015608B" w:rsidRPr="000B56F5" w:rsidRDefault="007C6040" w:rsidP="000B56F5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Times New Roman"/>
          <w:szCs w:val="20"/>
        </w:rPr>
      </w:pPr>
      <w:r w:rsidRPr="000B56F5">
        <w:rPr>
          <w:rFonts w:ascii="Arial" w:eastAsia="Times New Roman" w:hAnsi="Arial" w:cs="Times New Roman"/>
          <w:szCs w:val="20"/>
        </w:rPr>
        <w:t>externí zásobník TUV 160l</w:t>
      </w:r>
    </w:p>
    <w:p w:rsidR="0015608B" w:rsidRDefault="007C6040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elektorozavděč, standardní spotřebiče a domácího kuchyňského provozu.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Požárně bezpečnostní řešení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Pr="00FB31C0" w:rsidRDefault="007C6040" w:rsidP="00FB31C0">
      <w:pPr>
        <w:pStyle w:val="Martin"/>
        <w:keepNext w:val="0"/>
        <w:widowControl w:val="0"/>
        <w:ind w:left="165" w:firstLine="0"/>
      </w:pPr>
      <w:r>
        <w:t>Stavba je navržena dle platných předpisů a norem a splňuje následující požadavky: zachování nosnosti a stability konstrukce po určitou dobu, omezení rozvoje a šíření ohně a kouře ve stavbě, omezení šíření požáru na sousední stavbu, umožnění evakuace osob a zvířat, umožnění bezpečnostního zásahu jednotek požární ochrany. Požární bezpečnost stavby je podrobně popsána a zhodnocena v samostatné části této dokumentace - Požárně bezpečnostní řešení (část D.3).</w:t>
      </w: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lastRenderedPageBreak/>
        <w:t>Zásady hospodaření s energiemi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kritéria tepelně technického hodnocení</w:t>
      </w:r>
    </w:p>
    <w:p w:rsidR="0015608B" w:rsidRDefault="007C6040" w:rsidP="002A19E0">
      <w:pPr>
        <w:pStyle w:val="Martin"/>
        <w:keepNext w:val="0"/>
        <w:widowControl w:val="0"/>
        <w:ind w:left="165" w:firstLine="0"/>
      </w:pPr>
      <w:r>
        <w:t xml:space="preserve">Obecně platí požadavek na dodržení požadavků ČSN 73 0504-2 Tepelná ochrana budov. Tepelně technické vlastnosti jednotlivých částí konstrukcí a celková energetická bilance objektu bude dána průkazem energetické náročnosti budovy zpracovaném v souladu se zákonem o hospodaření energií. Na základě předběžných výpočtů jsou u všech svislých i vodorovných obvodových konstrukcí splněny požadované normové hodnoty prostupu tepla. </w:t>
      </w:r>
    </w:p>
    <w:p w:rsidR="0015608B" w:rsidRDefault="007C6040" w:rsidP="002A19E0">
      <w:pPr>
        <w:pStyle w:val="Martin"/>
        <w:keepNext w:val="0"/>
        <w:widowControl w:val="0"/>
        <w:ind w:left="165" w:firstLine="0"/>
      </w:pPr>
      <w:r>
        <w:t>Tepelně technické posouzení je zpracováno v energetickém auditu, který je přiložen v dokladové části E.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8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posouzení využití alternativních zdrojů energií</w:t>
      </w:r>
    </w:p>
    <w:p w:rsidR="0015608B" w:rsidRDefault="007C6040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Není ve stavbě řešeno</w:t>
      </w:r>
      <w:r w:rsidR="00FB31C0">
        <w:rPr>
          <w:rFonts w:ascii="Arial" w:eastAsia="Times New Roman" w:hAnsi="Arial" w:cs="Arial"/>
          <w:color w:val="000000"/>
          <w:lang w:eastAsia="cs-CZ"/>
        </w:rPr>
        <w:t>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Hygienické požadavky na stavby, požadavky na pracovní a komunální prostředí</w:t>
      </w:r>
    </w:p>
    <w:p w:rsidR="0015608B" w:rsidRDefault="007C6040" w:rsidP="00FB31C0">
      <w:pPr>
        <w:pStyle w:val="Martin"/>
        <w:keepNext w:val="0"/>
        <w:widowControl w:val="0"/>
        <w:ind w:left="142" w:firstLine="0"/>
      </w:pPr>
      <w:r>
        <w:t>Dokumentace splňuje požadavky stanovené stavebním zákonem a vyhl. o obecných technických požadavcích na výstavbu č. 268/2009 Sb. Dokumentace respektuje právně závazné hygienické požadavky na jednotlivé faktory prostředí a větrání ze zákonů:</w:t>
      </w:r>
      <w:r>
        <w:br/>
        <w:t>Zákon č. 183/2006 Sb., o územním plánování a stavebním řádu (stav</w:t>
      </w:r>
      <w:r w:rsidR="00FB31C0">
        <w:t xml:space="preserve">ební zákon) v platném </w:t>
      </w:r>
      <w:r>
        <w:t>znění.</w:t>
      </w:r>
      <w:r>
        <w:br/>
        <w:t>Zákon č. 20/1966 Sb., o zdraví lidu, ve znění pozdějších předpisů – především zákona č. 258/2000 Sb., o ochraně veřejného zdraví, ve znění pozdějších předpisů. Zákon č. 262/2006 Sb., zákoník práce v platném znění.</w:t>
      </w:r>
    </w:p>
    <w:p w:rsidR="0015608B" w:rsidRDefault="007C6040" w:rsidP="00FB31C0">
      <w:pPr>
        <w:pStyle w:val="Martin"/>
        <w:keepNext w:val="0"/>
        <w:widowControl w:val="0"/>
        <w:spacing w:before="0"/>
        <w:ind w:left="142" w:firstLine="0"/>
      </w:pPr>
      <w:r>
        <w:t>Zákon č. 309/2006 Sb., o zajištění dalších podmínek bezpečnosti a ochrany zdraví při práci.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t>Zásady řešení parametrů stavby (větrání, vytápění, osvětlení, zásobování vodou, odpadů apod.) a dále zásady řešení vlivu stavby na okolí (vibrace, hluk, prašnost apod.)</w:t>
      </w:r>
    </w:p>
    <w:p w:rsidR="0015608B" w:rsidRDefault="007C6040" w:rsidP="002A19E0">
      <w:pPr>
        <w:pStyle w:val="Martin"/>
        <w:keepNext w:val="0"/>
        <w:widowControl w:val="0"/>
        <w:ind w:left="4" w:firstLine="0"/>
      </w:pPr>
      <w:r>
        <w:t xml:space="preserve">Větrání prostor v objektu je zajištěno přirozené otevíratelnými okny a dveřmi bez použití VZT a klimatizační jednotky. Odvětrání </w:t>
      </w:r>
      <w:r w:rsidR="00AA148C">
        <w:t>technické místnosti,</w:t>
      </w:r>
      <w:r>
        <w:t xml:space="preserve"> </w:t>
      </w:r>
      <w:r w:rsidR="00AA148C">
        <w:t xml:space="preserve">koupelny v patře a </w:t>
      </w:r>
      <w:r>
        <w:t xml:space="preserve">samostatného </w:t>
      </w:r>
      <w:r w:rsidR="00AA148C">
        <w:t>WC</w:t>
      </w:r>
      <w:r>
        <w:t xml:space="preserve"> bude nucené podtlakové pomocí ventilátoru a bude vyvedeno potrubím nad střechu objektu.</w:t>
      </w:r>
    </w:p>
    <w:p w:rsidR="00AA148C" w:rsidRDefault="007C6040" w:rsidP="002A19E0">
      <w:pPr>
        <w:pStyle w:val="Martin"/>
        <w:keepNext w:val="0"/>
        <w:widowControl w:val="0"/>
        <w:ind w:left="4" w:firstLine="0"/>
      </w:pPr>
      <w:r>
        <w:t xml:space="preserve">Denní osvětlení a proslunění je zajištěno navrženými prosklenými plochami výplní otvorů. </w:t>
      </w:r>
    </w:p>
    <w:p w:rsidR="00AA148C" w:rsidRDefault="00AA148C" w:rsidP="002A19E0">
      <w:pPr>
        <w:pStyle w:val="Martin"/>
        <w:keepNext w:val="0"/>
        <w:widowControl w:val="0"/>
        <w:ind w:left="4" w:firstLine="0"/>
      </w:pPr>
      <w:r>
        <w:t>Okenní výplň do technické místnosti v přízemí bude pouze výklopná s mléčným zasklením (neprůhledné).</w:t>
      </w:r>
    </w:p>
    <w:p w:rsidR="0015608B" w:rsidRDefault="007C6040" w:rsidP="002A19E0">
      <w:pPr>
        <w:pStyle w:val="Martin"/>
        <w:keepNext w:val="0"/>
        <w:widowControl w:val="0"/>
        <w:ind w:left="4" w:firstLine="0"/>
      </w:pPr>
      <w:r>
        <w:t>Umělé osvětlení bude zajištěno jednotlivými svítidly dle výběru stavebníka. V navrhovaném objektu nebude instalován žádný podstatný zdroj vibrací a hluku, který by mohl zhoršit současné hlukové poměry pro okolí. Stavba bude zajišťovat, aby hluk a vibrace působící na uživatele byla na úrovni, která neohrožuje zdraví a je vyhovující pro dané prostředí.</w:t>
      </w:r>
    </w:p>
    <w:p w:rsidR="0015608B" w:rsidRDefault="0015608B" w:rsidP="002A19E0">
      <w:pPr>
        <w:pStyle w:val="Martin"/>
        <w:keepNext w:val="0"/>
        <w:widowControl w:val="0"/>
        <w:ind w:left="4" w:firstLine="0"/>
      </w:pP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2A19E0" w:rsidRDefault="002A19E0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2"/>
          <w:numId w:val="3"/>
        </w:numPr>
        <w:shd w:val="clear" w:color="auto" w:fill="FFFFFF"/>
        <w:spacing w:after="0" w:line="225" w:lineRule="atLeast"/>
        <w:ind w:left="709" w:hanging="709"/>
        <w:rPr>
          <w:rFonts w:ascii="Arial" w:eastAsia="Times New Roman" w:hAnsi="Arial" w:cs="Arial"/>
          <w:b/>
          <w:color w:val="000000"/>
          <w:lang w:eastAsia="cs-CZ"/>
        </w:rPr>
      </w:pPr>
      <w:r>
        <w:rPr>
          <w:rFonts w:ascii="Arial" w:eastAsia="Times New Roman" w:hAnsi="Arial" w:cs="Arial"/>
          <w:b/>
          <w:color w:val="000000"/>
          <w:lang w:eastAsia="cs-CZ"/>
        </w:rPr>
        <w:lastRenderedPageBreak/>
        <w:t>Ochrana stavby před negativními účinky vnějšího prostředí</w:t>
      </w:r>
    </w:p>
    <w:p w:rsidR="0015608B" w:rsidRDefault="0015608B" w:rsidP="002A19E0">
      <w:pPr>
        <w:widowControl w:val="0"/>
        <w:shd w:val="clear" w:color="auto" w:fill="FFFFFF"/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ochrana před pronikáním radonu z podloží</w:t>
      </w:r>
    </w:p>
    <w:p w:rsidR="007620A8" w:rsidRDefault="007620A8" w:rsidP="006F6E84">
      <w:pPr>
        <w:pStyle w:val="Martin"/>
        <w:keepNext w:val="0"/>
        <w:widowControl w:val="0"/>
        <w:ind w:left="525" w:firstLine="0"/>
      </w:pPr>
      <w:r>
        <w:t>Jedná se o stávající objekt rodinného domu a do základových vrstev nebude zasahováno. Budou pouze upraveny finální krycí vrstvy podlahy v přízemí na terénu.</w:t>
      </w:r>
    </w:p>
    <w:p w:rsidR="0015608B" w:rsidRDefault="007620A8" w:rsidP="006F6E84">
      <w:pPr>
        <w:pStyle w:val="Martin"/>
        <w:keepNext w:val="0"/>
        <w:widowControl w:val="0"/>
        <w:ind w:left="525" w:firstLine="0"/>
      </w:pPr>
      <w:r>
        <w:t xml:space="preserve">Místně porušené části izolací spodní stavby budou opraveny do původního stavu po provedení nové ležaté kanalizace a ostatních rozvodů. </w:t>
      </w:r>
      <w:r w:rsidR="007C6040">
        <w:t>Veškeré prostupy budou utěsněny proti průniku vody a radonu</w:t>
      </w:r>
      <w:r>
        <w:t xml:space="preserve"> jako ve stávajícím řešení</w:t>
      </w:r>
      <w:r w:rsidR="007C6040">
        <w:t>.</w:t>
      </w:r>
    </w:p>
    <w:p w:rsidR="0015608B" w:rsidRPr="00971FC3" w:rsidRDefault="0015608B" w:rsidP="00971FC3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ochrana před bludnými proudy</w:t>
      </w:r>
    </w:p>
    <w:p w:rsidR="0015608B" w:rsidRDefault="007C6040" w:rsidP="006F6E84">
      <w:pPr>
        <w:pStyle w:val="A"/>
        <w:widowControl w:val="0"/>
        <w:ind w:left="525"/>
        <w:jc w:val="both"/>
      </w:pPr>
      <w:r>
        <w:t>Korozní průzkum a monitoring bludných proudů nebyl proveden, jedná se o běžnou</w:t>
      </w:r>
      <w:r w:rsidR="006F6E84">
        <w:t xml:space="preserve"> a stávající </w:t>
      </w:r>
      <w:r>
        <w:t>stavbu, která není podsklepena. Významné namáhání bludnými proudy se nepředpokládá.</w:t>
      </w:r>
    </w:p>
    <w:p w:rsidR="0015608B" w:rsidRDefault="0015608B" w:rsidP="002A19E0">
      <w:pPr>
        <w:pStyle w:val="A"/>
        <w:widowControl w:val="0"/>
        <w:ind w:left="525"/>
        <w:jc w:val="both"/>
      </w:pPr>
    </w:p>
    <w:p w:rsidR="0015608B" w:rsidRDefault="007C6040" w:rsidP="002A19E0">
      <w:pPr>
        <w:pStyle w:val="Odstavecseseznamem"/>
        <w:widowControl w:val="0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ochrana před technickou seizmicitou</w:t>
      </w:r>
    </w:p>
    <w:p w:rsidR="0015608B" w:rsidRDefault="007C6040" w:rsidP="002A19E0">
      <w:pPr>
        <w:pStyle w:val="A"/>
        <w:widowControl w:val="0"/>
        <w:ind w:left="525"/>
        <w:jc w:val="both"/>
      </w:pPr>
      <w:r>
        <w:t>Namáhání technickou seizmicitou (např. trhacími pracemi, dopravou, průmyslovou činností, pulzujícím vodním proudem apod.) se v okolí stavby nepředpokládá, konkrétní ochrana není řešena.</w:t>
      </w:r>
    </w:p>
    <w:p w:rsidR="0015608B" w:rsidRDefault="0015608B" w:rsidP="002A19E0">
      <w:pPr>
        <w:pStyle w:val="A"/>
        <w:widowControl w:val="0"/>
        <w:ind w:left="525"/>
        <w:jc w:val="both"/>
      </w:pPr>
    </w:p>
    <w:p w:rsidR="0015608B" w:rsidRDefault="007C6040" w:rsidP="002A19E0">
      <w:pPr>
        <w:pStyle w:val="Odstavecseseznamem"/>
        <w:widowControl w:val="0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ochrana před hlukem</w:t>
      </w:r>
    </w:p>
    <w:p w:rsidR="0015608B" w:rsidRDefault="007C6040" w:rsidP="002A19E0">
      <w:pPr>
        <w:pStyle w:val="A"/>
        <w:widowControl w:val="0"/>
        <w:ind w:left="525"/>
        <w:jc w:val="both"/>
      </w:pPr>
      <w:r>
        <w:t>Objekt je chráněn proti hluku díky navrženému materiálu zdiva a oken a izolace, které splňuje akustické podmínky pro ochranu před okolním hlukem. V navrhovaném objektu nebude instalován žádný podstatný zdroj vibrací a hluku, který by mohl zhoršit současné hlukové poměry.</w:t>
      </w:r>
    </w:p>
    <w:p w:rsidR="0015608B" w:rsidRDefault="0015608B" w:rsidP="002A19E0">
      <w:pPr>
        <w:pStyle w:val="A"/>
        <w:widowControl w:val="0"/>
        <w:ind w:left="525"/>
        <w:jc w:val="both"/>
      </w:pPr>
    </w:p>
    <w:p w:rsidR="0015608B" w:rsidRDefault="007C6040" w:rsidP="002A19E0">
      <w:pPr>
        <w:pStyle w:val="Odstavecseseznamem"/>
        <w:widowControl w:val="0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protipovodňová opatření</w:t>
      </w:r>
    </w:p>
    <w:p w:rsidR="0015608B" w:rsidRDefault="007C6040" w:rsidP="002A19E0">
      <w:pPr>
        <w:pStyle w:val="A"/>
        <w:widowControl w:val="0"/>
        <w:ind w:left="525"/>
        <w:jc w:val="both"/>
      </w:pPr>
      <w:r>
        <w:t>Stavbou nevznikají nová protipovodňová opatření.</w:t>
      </w:r>
    </w:p>
    <w:p w:rsidR="0015608B" w:rsidRDefault="0015608B" w:rsidP="002A19E0">
      <w:pPr>
        <w:pStyle w:val="A"/>
        <w:widowControl w:val="0"/>
        <w:ind w:left="525"/>
        <w:jc w:val="both"/>
      </w:pPr>
    </w:p>
    <w:p w:rsidR="0015608B" w:rsidRDefault="007C6040" w:rsidP="002A19E0">
      <w:pPr>
        <w:pStyle w:val="Odstavecseseznamem"/>
        <w:widowControl w:val="0"/>
        <w:numPr>
          <w:ilvl w:val="0"/>
          <w:numId w:val="9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ostatní účinky (vliv poddolování, výskyt metanu apod.)</w:t>
      </w:r>
    </w:p>
    <w:p w:rsidR="0015608B" w:rsidRDefault="007C6040" w:rsidP="004D3855">
      <w:pPr>
        <w:pStyle w:val="A"/>
        <w:widowControl w:val="0"/>
        <w:ind w:left="525"/>
        <w:jc w:val="both"/>
      </w:pPr>
      <w:r>
        <w:t xml:space="preserve">Vlivům zemní vlhkosti a podzemní vody bude stavba odolávat </w:t>
      </w:r>
      <w:r w:rsidR="004D3855">
        <w:t xml:space="preserve">stávajícím </w:t>
      </w:r>
      <w:r>
        <w:t>navrženým</w:t>
      </w:r>
      <w:r w:rsidR="004D3855">
        <w:t xml:space="preserve"> </w:t>
      </w:r>
      <w:r>
        <w:t>hydroizolačním souvrstvím, vlivům atmosférickým a chemickým navrženými</w:t>
      </w:r>
      <w:r w:rsidR="004D3855">
        <w:t xml:space="preserve"> </w:t>
      </w:r>
      <w:r>
        <w:t>obvodovými konstrukcemi a střechou.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FormtovanvHTML"/>
        <w:widowControl w:val="0"/>
        <w:numPr>
          <w:ilvl w:val="1"/>
          <w:numId w:val="2"/>
        </w:numPr>
        <w:shd w:val="clear" w:color="auto" w:fill="FFFFFF"/>
        <w:spacing w:line="225" w:lineRule="atLeast"/>
        <w:ind w:left="426" w:hanging="42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Připojení na technickou infrastrukturu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napojovací místa technické infrastruktury</w:t>
      </w:r>
    </w:p>
    <w:p w:rsidR="0015608B" w:rsidRDefault="007C6040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</w:pPr>
      <w:r>
        <w:rPr>
          <w:rFonts w:ascii="Arial" w:eastAsia="Times New Roman" w:hAnsi="Arial" w:cs="Times New Roman"/>
          <w:szCs w:val="20"/>
        </w:rPr>
        <w:t>Přesné umístění sítí je znatelné z částí dokumentace C. Situační výkresy.  Na poze</w:t>
      </w:r>
      <w:r w:rsidR="000265CA">
        <w:rPr>
          <w:rFonts w:ascii="Arial" w:eastAsia="Times New Roman" w:hAnsi="Arial" w:cs="Times New Roman"/>
          <w:szCs w:val="20"/>
        </w:rPr>
        <w:t xml:space="preserve">mku je stávající přípojka vody </w:t>
      </w:r>
      <w:r>
        <w:rPr>
          <w:rFonts w:ascii="Arial" w:eastAsia="Times New Roman" w:hAnsi="Arial" w:cs="Times New Roman"/>
          <w:szCs w:val="20"/>
        </w:rPr>
        <w:t>a elektra</w:t>
      </w:r>
      <w:r w:rsidR="000265CA">
        <w:rPr>
          <w:rFonts w:ascii="Arial" w:eastAsia="Times New Roman" w:hAnsi="Arial" w:cs="Times New Roman"/>
          <w:szCs w:val="20"/>
        </w:rPr>
        <w:t>, stávající splašková jímka.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připojovací rozměry, výkonové kapacity a délky</w:t>
      </w:r>
    </w:p>
    <w:p w:rsidR="0015608B" w:rsidRDefault="007C6040" w:rsidP="0004146F">
      <w:pPr>
        <w:pStyle w:val="A"/>
        <w:widowControl w:val="0"/>
        <w:ind w:left="525"/>
        <w:jc w:val="both"/>
      </w:pPr>
      <w:r>
        <w:t>Připojovací rozměry, výkonové kapacity a délky jsou popsány v jednotlivých částech</w:t>
      </w:r>
      <w:r w:rsidR="0004146F">
        <w:t xml:space="preserve"> </w:t>
      </w:r>
      <w:r>
        <w:t>dokumentace.</w:t>
      </w:r>
    </w:p>
    <w:p w:rsidR="0015608B" w:rsidRDefault="007C6040" w:rsidP="002A19E0">
      <w:pPr>
        <w:pStyle w:val="A"/>
        <w:widowControl w:val="0"/>
        <w:ind w:firstLine="567"/>
        <w:jc w:val="both"/>
        <w:rPr>
          <w:szCs w:val="22"/>
        </w:rPr>
      </w:pPr>
      <w:r>
        <w:rPr>
          <w:i/>
          <w:szCs w:val="22"/>
        </w:rPr>
        <w:t>Voda</w:t>
      </w:r>
      <w:r>
        <w:rPr>
          <w:szCs w:val="22"/>
        </w:rPr>
        <w:t>:</w:t>
      </w:r>
    </w:p>
    <w:p w:rsidR="0015608B" w:rsidRDefault="007C6040" w:rsidP="002A19E0">
      <w:pPr>
        <w:pStyle w:val="A"/>
        <w:widowControl w:val="0"/>
        <w:ind w:firstLine="567"/>
        <w:jc w:val="both"/>
        <w:rPr>
          <w:szCs w:val="22"/>
        </w:rPr>
      </w:pPr>
      <w:r>
        <w:rPr>
          <w:szCs w:val="22"/>
        </w:rPr>
        <w:t xml:space="preserve">Počet osob:  4 </w:t>
      </w:r>
    </w:p>
    <w:p w:rsidR="0015608B" w:rsidRDefault="0004146F" w:rsidP="002A19E0">
      <w:pPr>
        <w:pStyle w:val="A"/>
        <w:widowControl w:val="0"/>
        <w:ind w:firstLine="567"/>
        <w:jc w:val="both"/>
        <w:rPr>
          <w:szCs w:val="22"/>
        </w:rPr>
      </w:pPr>
      <w:r>
        <w:rPr>
          <w:szCs w:val="22"/>
        </w:rPr>
        <w:t xml:space="preserve">Výpočet: 4 x 36 </w:t>
      </w:r>
      <w:r w:rsidR="007C6040">
        <w:rPr>
          <w:szCs w:val="22"/>
        </w:rPr>
        <w:t>= 144 m</w:t>
      </w:r>
      <w:r w:rsidR="007C6040">
        <w:rPr>
          <w:szCs w:val="22"/>
          <w:vertAlign w:val="superscript"/>
        </w:rPr>
        <w:t>3</w:t>
      </w:r>
      <w:r>
        <w:rPr>
          <w:szCs w:val="22"/>
        </w:rPr>
        <w:t xml:space="preserve"> / rok</w:t>
      </w:r>
      <w:r w:rsidR="007C6040">
        <w:rPr>
          <w:szCs w:val="22"/>
        </w:rPr>
        <w:t xml:space="preserve"> = 0.39 m</w:t>
      </w:r>
      <w:r w:rsidR="007C6040">
        <w:rPr>
          <w:szCs w:val="22"/>
          <w:vertAlign w:val="superscript"/>
        </w:rPr>
        <w:t>3</w:t>
      </w:r>
      <w:r w:rsidR="007C6040">
        <w:rPr>
          <w:szCs w:val="22"/>
        </w:rPr>
        <w:t xml:space="preserve"> / den</w:t>
      </w:r>
    </w:p>
    <w:p w:rsidR="0004146F" w:rsidRPr="0004146F" w:rsidRDefault="007C6040" w:rsidP="0004146F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szCs w:val="20"/>
        </w:rPr>
      </w:pPr>
      <w:r w:rsidRPr="0004146F">
        <w:rPr>
          <w:rFonts w:ascii="Arial" w:hAnsi="Arial" w:cs="Arial"/>
        </w:rPr>
        <w:t xml:space="preserve">TUV: </w:t>
      </w:r>
      <w:r w:rsidR="0004146F" w:rsidRPr="0004146F">
        <w:rPr>
          <w:rFonts w:ascii="Arial" w:hAnsi="Arial" w:cs="Arial"/>
        </w:rPr>
        <w:t xml:space="preserve">kotel na peletky 6kW s regulací 3-9kW v kombinaci elektro kotle </w:t>
      </w:r>
      <w:r w:rsidR="0004146F" w:rsidRPr="0004146F">
        <w:rPr>
          <w:rFonts w:ascii="Arial" w:eastAsia="Times New Roman" w:hAnsi="Arial" w:cs="Arial"/>
          <w:szCs w:val="20"/>
        </w:rPr>
        <w:t>9kW</w:t>
      </w:r>
    </w:p>
    <w:p w:rsidR="0004146F" w:rsidRPr="0004146F" w:rsidRDefault="0004146F" w:rsidP="0004146F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szCs w:val="20"/>
        </w:rPr>
      </w:pPr>
      <w:r w:rsidRPr="0004146F">
        <w:rPr>
          <w:rFonts w:ascii="Arial" w:eastAsia="Times New Roman" w:hAnsi="Arial" w:cs="Arial"/>
          <w:szCs w:val="20"/>
        </w:rPr>
        <w:t>externí zásobník TUV 160l</w:t>
      </w:r>
    </w:p>
    <w:p w:rsidR="0004146F" w:rsidRDefault="0004146F" w:rsidP="0004146F">
      <w:pPr>
        <w:pStyle w:val="A"/>
        <w:widowControl w:val="0"/>
        <w:ind w:firstLine="525"/>
        <w:jc w:val="both"/>
        <w:rPr>
          <w:szCs w:val="22"/>
        </w:rPr>
      </w:pPr>
    </w:p>
    <w:p w:rsidR="0004146F" w:rsidRDefault="0004146F" w:rsidP="0004146F">
      <w:pPr>
        <w:pStyle w:val="A"/>
        <w:widowControl w:val="0"/>
        <w:ind w:firstLine="525"/>
        <w:jc w:val="both"/>
        <w:rPr>
          <w:szCs w:val="22"/>
        </w:rPr>
      </w:pPr>
    </w:p>
    <w:p w:rsidR="0015608B" w:rsidRDefault="007C6040" w:rsidP="0004146F">
      <w:pPr>
        <w:pStyle w:val="A"/>
        <w:widowControl w:val="0"/>
        <w:ind w:firstLine="567"/>
        <w:jc w:val="both"/>
        <w:rPr>
          <w:szCs w:val="22"/>
        </w:rPr>
      </w:pPr>
      <w:r>
        <w:rPr>
          <w:i/>
          <w:szCs w:val="22"/>
        </w:rPr>
        <w:lastRenderedPageBreak/>
        <w:t>Kanalizace</w:t>
      </w:r>
      <w:r>
        <w:rPr>
          <w:szCs w:val="22"/>
        </w:rPr>
        <w:t>:</w:t>
      </w:r>
    </w:p>
    <w:p w:rsidR="0015608B" w:rsidRDefault="007C6040" w:rsidP="002A19E0">
      <w:pPr>
        <w:pStyle w:val="A"/>
        <w:widowControl w:val="0"/>
        <w:ind w:firstLine="567"/>
        <w:jc w:val="both"/>
        <w:rPr>
          <w:szCs w:val="22"/>
        </w:rPr>
      </w:pPr>
      <w:r>
        <w:rPr>
          <w:szCs w:val="22"/>
        </w:rPr>
        <w:t xml:space="preserve">Počet osob:  4 </w:t>
      </w:r>
    </w:p>
    <w:p w:rsidR="0015608B" w:rsidRDefault="0004146F" w:rsidP="002A19E0">
      <w:pPr>
        <w:pStyle w:val="A"/>
        <w:widowControl w:val="0"/>
        <w:ind w:firstLine="567"/>
        <w:jc w:val="both"/>
      </w:pPr>
      <w:r>
        <w:rPr>
          <w:szCs w:val="22"/>
        </w:rPr>
        <w:t xml:space="preserve">Výpočet: 4 x 35 </w:t>
      </w:r>
      <w:r w:rsidR="007C6040">
        <w:rPr>
          <w:szCs w:val="22"/>
        </w:rPr>
        <w:t>= 140 m</w:t>
      </w:r>
      <w:r w:rsidR="007C6040">
        <w:rPr>
          <w:szCs w:val="22"/>
          <w:vertAlign w:val="superscript"/>
        </w:rPr>
        <w:t>3</w:t>
      </w:r>
      <w:r>
        <w:rPr>
          <w:szCs w:val="22"/>
        </w:rPr>
        <w:t xml:space="preserve"> / rok</w:t>
      </w:r>
      <w:r w:rsidR="007C6040">
        <w:rPr>
          <w:szCs w:val="22"/>
        </w:rPr>
        <w:t xml:space="preserve"> = 0.38 m</w:t>
      </w:r>
      <w:r w:rsidR="007C6040">
        <w:rPr>
          <w:szCs w:val="22"/>
          <w:vertAlign w:val="superscript"/>
        </w:rPr>
        <w:t>3</w:t>
      </w:r>
      <w:r w:rsidR="007C6040">
        <w:rPr>
          <w:szCs w:val="22"/>
        </w:rPr>
        <w:t xml:space="preserve"> / den</w:t>
      </w:r>
    </w:p>
    <w:p w:rsidR="0015608B" w:rsidRDefault="0004146F" w:rsidP="002A19E0">
      <w:pPr>
        <w:pStyle w:val="A"/>
        <w:widowControl w:val="0"/>
        <w:ind w:firstLine="567"/>
        <w:jc w:val="both"/>
      </w:pPr>
      <w:r>
        <w:rPr>
          <w:szCs w:val="22"/>
        </w:rPr>
        <w:t>Gravitační</w:t>
      </w:r>
      <w:r w:rsidR="007C6040">
        <w:rPr>
          <w:szCs w:val="22"/>
        </w:rPr>
        <w:t xml:space="preserve"> kanalizace</w:t>
      </w:r>
      <w:r>
        <w:rPr>
          <w:szCs w:val="22"/>
        </w:rPr>
        <w:t xml:space="preserve"> do stávající splaškové jímky</w:t>
      </w:r>
    </w:p>
    <w:p w:rsidR="0015608B" w:rsidRDefault="007C6040" w:rsidP="002A19E0">
      <w:pPr>
        <w:pStyle w:val="A"/>
        <w:widowControl w:val="0"/>
        <w:ind w:firstLine="567"/>
        <w:jc w:val="both"/>
        <w:rPr>
          <w:szCs w:val="22"/>
        </w:rPr>
      </w:pPr>
      <w:r>
        <w:rPr>
          <w:szCs w:val="22"/>
        </w:rPr>
        <w:t>Zasakovací koše dešťové vody: 7,2x2,4x0,52</w:t>
      </w:r>
    </w:p>
    <w:p w:rsidR="0004146F" w:rsidRDefault="0004146F" w:rsidP="002A19E0">
      <w:pPr>
        <w:pStyle w:val="A"/>
        <w:widowControl w:val="0"/>
        <w:ind w:firstLine="567"/>
        <w:jc w:val="both"/>
        <w:rPr>
          <w:i/>
          <w:szCs w:val="22"/>
        </w:rPr>
      </w:pPr>
    </w:p>
    <w:p w:rsidR="0004146F" w:rsidRDefault="007C6040" w:rsidP="0004146F">
      <w:pPr>
        <w:pStyle w:val="A"/>
        <w:widowControl w:val="0"/>
        <w:ind w:firstLine="567"/>
        <w:jc w:val="both"/>
        <w:rPr>
          <w:szCs w:val="22"/>
        </w:rPr>
      </w:pPr>
      <w:r>
        <w:rPr>
          <w:i/>
          <w:szCs w:val="22"/>
        </w:rPr>
        <w:t>Vytápění</w:t>
      </w:r>
      <w:r>
        <w:rPr>
          <w:szCs w:val="22"/>
        </w:rPr>
        <w:t>:</w:t>
      </w:r>
    </w:p>
    <w:p w:rsidR="0015608B" w:rsidRDefault="0004146F" w:rsidP="0004146F">
      <w:pPr>
        <w:pStyle w:val="A"/>
        <w:widowControl w:val="0"/>
        <w:ind w:firstLine="567"/>
        <w:jc w:val="both"/>
        <w:rPr>
          <w:szCs w:val="22"/>
        </w:rPr>
      </w:pPr>
      <w:r w:rsidRPr="0004146F">
        <w:t>kotel na peletky 6kW s regulací 3-9kW v kombinaci elektro kotle 9kW</w:t>
      </w:r>
    </w:p>
    <w:p w:rsidR="0015608B" w:rsidRDefault="007C6040" w:rsidP="002A19E0">
      <w:pPr>
        <w:pStyle w:val="A"/>
        <w:widowControl w:val="0"/>
        <w:ind w:firstLine="567"/>
        <w:jc w:val="both"/>
      </w:pPr>
      <w:r>
        <w:rPr>
          <w:szCs w:val="22"/>
        </w:rPr>
        <w:t xml:space="preserve">podlahové </w:t>
      </w:r>
      <w:r w:rsidR="0004146F">
        <w:rPr>
          <w:szCs w:val="22"/>
        </w:rPr>
        <w:t>elektrické topné rohože</w:t>
      </w:r>
    </w:p>
    <w:p w:rsidR="0015608B" w:rsidRDefault="007C6040" w:rsidP="002A19E0">
      <w:pPr>
        <w:pStyle w:val="A"/>
        <w:widowControl w:val="0"/>
        <w:ind w:firstLine="567"/>
        <w:jc w:val="both"/>
      </w:pPr>
      <w:r>
        <w:t>radiátory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Pr="002A19E0" w:rsidRDefault="007C6040" w:rsidP="002A19E0">
      <w:pPr>
        <w:pStyle w:val="FormtovanvHTML"/>
        <w:widowControl w:val="0"/>
        <w:numPr>
          <w:ilvl w:val="1"/>
          <w:numId w:val="2"/>
        </w:numPr>
        <w:shd w:val="clear" w:color="auto" w:fill="FFFFFF"/>
        <w:spacing w:line="225" w:lineRule="atLeast"/>
        <w:ind w:left="426" w:hanging="42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Dopravní řešení</w:t>
      </w:r>
    </w:p>
    <w:p w:rsidR="0015608B" w:rsidRDefault="007C6040" w:rsidP="002A19E0">
      <w:pPr>
        <w:pStyle w:val="Odstavecseseznamem"/>
        <w:widowControl w:val="0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popis dopravního řešení</w:t>
      </w:r>
    </w:p>
    <w:p w:rsidR="0015608B" w:rsidRDefault="00AA70DD" w:rsidP="00AA70DD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</w:pPr>
      <w:r>
        <w:rPr>
          <w:rFonts w:ascii="Arial" w:eastAsia="Times New Roman" w:hAnsi="Arial" w:cs="Arial"/>
          <w:color w:val="000000"/>
          <w:lang w:eastAsia="cs-CZ"/>
        </w:rPr>
        <w:t>J</w:t>
      </w:r>
      <w:r w:rsidR="007C6040">
        <w:rPr>
          <w:rFonts w:ascii="Arial" w:eastAsia="Times New Roman" w:hAnsi="Arial" w:cs="Arial"/>
          <w:color w:val="000000"/>
          <w:lang w:eastAsia="cs-CZ"/>
        </w:rPr>
        <w:t xml:space="preserve">e provedeno </w:t>
      </w:r>
      <w:r>
        <w:rPr>
          <w:rFonts w:ascii="Arial" w:eastAsia="Times New Roman" w:hAnsi="Arial" w:cs="Arial"/>
          <w:color w:val="000000"/>
          <w:lang w:eastAsia="cs-CZ"/>
        </w:rPr>
        <w:t>stávající napojení pozemku v severo</w:t>
      </w:r>
      <w:r w:rsidR="007C6040">
        <w:rPr>
          <w:rFonts w:ascii="Arial" w:eastAsia="Times New Roman" w:hAnsi="Arial" w:cs="Arial"/>
          <w:color w:val="000000"/>
          <w:lang w:eastAsia="cs-CZ"/>
        </w:rPr>
        <w:t>východní části.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napojení území na stávající dopravní infrastrukturu</w:t>
      </w:r>
    </w:p>
    <w:p w:rsidR="0015608B" w:rsidRDefault="007C6040" w:rsidP="00AA70DD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Netýká se stavby</w:t>
      </w:r>
      <w:r w:rsidR="00AA70DD">
        <w:rPr>
          <w:rFonts w:ascii="Arial" w:eastAsia="Times New Roman" w:hAnsi="Arial" w:cs="Arial"/>
          <w:color w:val="000000"/>
          <w:lang w:eastAsia="cs-CZ"/>
        </w:rPr>
        <w:t>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doprava v klidu</w:t>
      </w:r>
    </w:p>
    <w:p w:rsidR="0015608B" w:rsidRDefault="00AA70DD" w:rsidP="00AA70DD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</w:pPr>
      <w:r>
        <w:rPr>
          <w:rFonts w:ascii="Arial" w:eastAsia="Times New Roman" w:hAnsi="Arial" w:cs="Arial"/>
          <w:color w:val="000000"/>
          <w:lang w:eastAsia="cs-CZ"/>
        </w:rPr>
        <w:t>J</w:t>
      </w:r>
      <w:r w:rsidR="007C6040">
        <w:rPr>
          <w:rFonts w:ascii="Arial" w:eastAsia="Times New Roman" w:hAnsi="Arial" w:cs="Arial"/>
          <w:color w:val="000000"/>
          <w:lang w:eastAsia="cs-CZ"/>
        </w:rPr>
        <w:t xml:space="preserve">e provedeno 1 </w:t>
      </w:r>
      <w:r>
        <w:rPr>
          <w:rFonts w:ascii="Arial" w:eastAsia="Times New Roman" w:hAnsi="Arial" w:cs="Arial"/>
          <w:color w:val="000000"/>
          <w:lang w:eastAsia="cs-CZ"/>
        </w:rPr>
        <w:t xml:space="preserve">stávající </w:t>
      </w:r>
      <w:r w:rsidR="007C6040">
        <w:rPr>
          <w:rFonts w:ascii="Arial" w:eastAsia="Times New Roman" w:hAnsi="Arial" w:cs="Arial"/>
          <w:color w:val="000000"/>
          <w:lang w:eastAsia="cs-CZ"/>
        </w:rPr>
        <w:t>venkovní parkovací stání na pozemku</w:t>
      </w:r>
      <w:r>
        <w:rPr>
          <w:rFonts w:ascii="Arial" w:eastAsia="Times New Roman" w:hAnsi="Arial" w:cs="Arial"/>
          <w:color w:val="000000"/>
          <w:lang w:eastAsia="cs-CZ"/>
        </w:rPr>
        <w:t>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pěší a cyklistické stezky</w:t>
      </w:r>
    </w:p>
    <w:p w:rsidR="0015608B" w:rsidRDefault="007C6040" w:rsidP="00732972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Netýká se stavby</w:t>
      </w:r>
      <w:r w:rsidR="00732972">
        <w:rPr>
          <w:rFonts w:ascii="Arial" w:eastAsia="Times New Roman" w:hAnsi="Arial" w:cs="Arial"/>
          <w:color w:val="000000"/>
          <w:lang w:eastAsia="cs-CZ"/>
        </w:rPr>
        <w:t>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B3402E">
      <w:pPr>
        <w:pStyle w:val="FormtovanvHTML"/>
        <w:widowControl w:val="0"/>
        <w:numPr>
          <w:ilvl w:val="1"/>
          <w:numId w:val="2"/>
        </w:numPr>
        <w:shd w:val="clear" w:color="auto" w:fill="FFFFFF"/>
        <w:spacing w:line="225" w:lineRule="atLeast"/>
        <w:ind w:left="426" w:hanging="42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Řešení vegetace a souvisejících terénních úprav</w:t>
      </w:r>
    </w:p>
    <w:p w:rsidR="00B3402E" w:rsidRPr="00B3402E" w:rsidRDefault="00B3402E" w:rsidP="00393BB6">
      <w:pPr>
        <w:pStyle w:val="FormtovanvHTML"/>
        <w:widowControl w:val="0"/>
        <w:shd w:val="clear" w:color="auto" w:fill="FFFFFF"/>
        <w:spacing w:after="0" w:line="225" w:lineRule="atLeast"/>
        <w:ind w:left="4"/>
        <w:rPr>
          <w:rFonts w:ascii="Arial" w:hAnsi="Arial" w:cs="Arial"/>
          <w:b/>
          <w:color w:val="000000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terénní úpravy</w:t>
      </w:r>
    </w:p>
    <w:p w:rsidR="0015608B" w:rsidRDefault="007C6040" w:rsidP="00B3402E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/>
          <w:lang w:eastAsia="cs-CZ"/>
        </w:rPr>
        <w:t>V důsledku stavební činnosti budou dotčeny okolní pozemky, které budou po skončení realizace stavby uvedeny do původního stavu</w:t>
      </w:r>
      <w:r>
        <w:rPr>
          <w:rFonts w:ascii="Arial" w:hAnsi="Arial" w:cs="Arial"/>
          <w:sz w:val="20"/>
          <w:szCs w:val="20"/>
        </w:rPr>
        <w:t>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použité vegetační prvky</w:t>
      </w:r>
    </w:p>
    <w:p w:rsidR="0015608B" w:rsidRDefault="007C6040" w:rsidP="00B3402E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Netýká se stavby</w:t>
      </w:r>
      <w:r w:rsidR="00B3402E">
        <w:rPr>
          <w:rFonts w:ascii="Arial" w:eastAsia="Times New Roman" w:hAnsi="Arial" w:cs="Arial"/>
          <w:color w:val="000000"/>
          <w:lang w:eastAsia="cs-CZ"/>
        </w:rPr>
        <w:t>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biotechnická opatření</w:t>
      </w:r>
    </w:p>
    <w:p w:rsidR="0015608B" w:rsidRDefault="007C6040" w:rsidP="00B3402E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Netýká se stavby</w:t>
      </w:r>
      <w:r w:rsidR="00B3402E">
        <w:rPr>
          <w:rFonts w:ascii="Arial" w:eastAsia="Times New Roman" w:hAnsi="Arial" w:cs="Arial"/>
          <w:color w:val="000000"/>
          <w:lang w:eastAsia="cs-CZ"/>
        </w:rPr>
        <w:t>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FormtovanvHTML"/>
        <w:widowControl w:val="0"/>
        <w:numPr>
          <w:ilvl w:val="1"/>
          <w:numId w:val="2"/>
        </w:numPr>
        <w:shd w:val="clear" w:color="auto" w:fill="FFFFFF"/>
        <w:spacing w:line="225" w:lineRule="atLeast"/>
        <w:ind w:left="426" w:hanging="42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Popis vlivů stavby na životní prostředí a jeho ochrana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vliv na životní prostředí - ovzduší, hluk, voda, odpady a půda</w:t>
      </w:r>
    </w:p>
    <w:p w:rsidR="0015608B" w:rsidRDefault="007C6040" w:rsidP="009E26E4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</w:pPr>
      <w:r>
        <w:rPr>
          <w:rFonts w:ascii="Arial" w:eastAsia="Times New Roman" w:hAnsi="Arial" w:cs="Arial"/>
          <w:color w:val="000000"/>
          <w:lang w:eastAsia="cs-CZ"/>
        </w:rPr>
        <w:t>Stavba svým provozem nijak negativně neovlivní životní prostředí v okolí.</w:t>
      </w:r>
    </w:p>
    <w:p w:rsidR="0015608B" w:rsidRDefault="009E26E4" w:rsidP="009E26E4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</w:pPr>
      <w:r>
        <w:rPr>
          <w:rFonts w:ascii="Arial" w:eastAsia="Times New Roman" w:hAnsi="Arial" w:cs="Arial"/>
          <w:color w:val="000000"/>
          <w:lang w:eastAsia="cs-CZ"/>
        </w:rPr>
        <w:t>Hlučnost od tepelného</w:t>
      </w:r>
      <w:r w:rsidR="007C6040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č</w:t>
      </w:r>
      <w:r w:rsidR="007C6040">
        <w:rPr>
          <w:rFonts w:ascii="Arial" w:eastAsia="Times New Roman" w:hAnsi="Arial" w:cs="Arial"/>
          <w:color w:val="000000"/>
          <w:lang w:eastAsia="cs-CZ"/>
        </w:rPr>
        <w:t>erpadla</w:t>
      </w:r>
      <w:r>
        <w:rPr>
          <w:rFonts w:ascii="Arial" w:eastAsia="Times New Roman" w:hAnsi="Arial" w:cs="Arial"/>
          <w:color w:val="000000"/>
          <w:lang w:eastAsia="cs-CZ"/>
        </w:rPr>
        <w:t xml:space="preserve"> nebude vznikat, na objektu není navrženo. </w:t>
      </w:r>
      <w:r w:rsidR="007C6040">
        <w:rPr>
          <w:rFonts w:ascii="Arial" w:eastAsia="Times New Roman" w:hAnsi="Arial" w:cs="Arial"/>
          <w:color w:val="000000"/>
          <w:lang w:eastAsia="cs-CZ"/>
        </w:rPr>
        <w:t xml:space="preserve">Popis ochrany životního prostředí během výstavby je popsán v samostatné části </w:t>
      </w:r>
      <w:r w:rsidR="007C6040" w:rsidRPr="009E26E4">
        <w:rPr>
          <w:rFonts w:ascii="Arial" w:eastAsia="Times New Roman" w:hAnsi="Arial" w:cs="Arial"/>
          <w:b/>
          <w:color w:val="000000"/>
          <w:lang w:eastAsia="cs-CZ"/>
        </w:rPr>
        <w:t>B.8</w:t>
      </w:r>
      <w:r w:rsidR="007C6040">
        <w:rPr>
          <w:rFonts w:ascii="Arial" w:eastAsia="Times New Roman" w:hAnsi="Arial" w:cs="Arial"/>
          <w:color w:val="000000"/>
          <w:lang w:eastAsia="cs-CZ"/>
        </w:rPr>
        <w:t>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vliv na přírodu a krajinu (ochrana dřevin, ochrana památných stromů, ochrana rostlin a živočichů apod.), zachování ekologických funkcí a vazeb v krajině</w:t>
      </w:r>
    </w:p>
    <w:p w:rsidR="0015608B" w:rsidRDefault="007C6040" w:rsidP="002A19E0">
      <w:pPr>
        <w:pStyle w:val="Martin"/>
        <w:keepNext w:val="0"/>
        <w:widowControl w:val="0"/>
        <w:spacing w:before="0"/>
        <w:ind w:left="525" w:firstLine="0"/>
      </w:pPr>
      <w:r>
        <w:t>Stavba nemá vliv na zachování ekologických funkcí a vazeb v krajině.</w:t>
      </w:r>
    </w:p>
    <w:p w:rsidR="0015608B" w:rsidRDefault="0015608B" w:rsidP="002A19E0">
      <w:pPr>
        <w:pStyle w:val="Martin"/>
        <w:keepNext w:val="0"/>
        <w:widowControl w:val="0"/>
        <w:spacing w:before="0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vliv na soustavu chráněných území Natura 2000</w:t>
      </w:r>
    </w:p>
    <w:p w:rsidR="0015608B" w:rsidRDefault="007C6040" w:rsidP="00E44991">
      <w:pPr>
        <w:pStyle w:val="Martin"/>
        <w:keepNext w:val="0"/>
        <w:widowControl w:val="0"/>
        <w:spacing w:before="0"/>
        <w:ind w:left="525" w:firstLine="0"/>
      </w:pPr>
      <w:r>
        <w:t>Stavba nemá vliv na chráněná území dle Natura 2000.</w:t>
      </w:r>
    </w:p>
    <w:p w:rsidR="0015608B" w:rsidRDefault="007C6040" w:rsidP="002A19E0">
      <w:pPr>
        <w:pStyle w:val="Odstavecseseznamem"/>
        <w:widowControl w:val="0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lastRenderedPageBreak/>
        <w:t>návrh zohlednění podmínek ze závěru zjišťovacího řízení nebo stanoviska EIA</w:t>
      </w:r>
    </w:p>
    <w:p w:rsidR="0015608B" w:rsidRDefault="007C6040" w:rsidP="002A19E0">
      <w:pPr>
        <w:pStyle w:val="Martin"/>
        <w:keepNext w:val="0"/>
        <w:widowControl w:val="0"/>
        <w:spacing w:before="0"/>
        <w:ind w:left="525" w:firstLine="0"/>
      </w:pPr>
      <w:r>
        <w:t>Nebylo prováděno zjišťovací řízení EIA.</w:t>
      </w:r>
    </w:p>
    <w:p w:rsidR="0015608B" w:rsidRDefault="0015608B" w:rsidP="002A19E0">
      <w:pPr>
        <w:pStyle w:val="Martin"/>
        <w:keepNext w:val="0"/>
        <w:widowControl w:val="0"/>
        <w:spacing w:before="0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navrhovaná ochranná a bezpečnostní pásma, rozsah omezení a podmínky ochrany podle jiných právních předpisů</w:t>
      </w:r>
    </w:p>
    <w:p w:rsidR="0015608B" w:rsidRDefault="007C6040" w:rsidP="002A19E0">
      <w:pPr>
        <w:pStyle w:val="Martin"/>
        <w:keepNext w:val="0"/>
        <w:widowControl w:val="0"/>
        <w:spacing w:before="0"/>
        <w:ind w:left="525" w:firstLine="0"/>
      </w:pPr>
      <w:r>
        <w:t>Netýká se stavby.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FormtovanvHTML"/>
        <w:widowControl w:val="0"/>
        <w:numPr>
          <w:ilvl w:val="1"/>
          <w:numId w:val="2"/>
        </w:numPr>
        <w:shd w:val="clear" w:color="auto" w:fill="FFFFFF"/>
        <w:spacing w:line="225" w:lineRule="atLeast"/>
        <w:ind w:left="426" w:hanging="42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Ochrana obyvatelstva</w:t>
      </w:r>
    </w:p>
    <w:p w:rsidR="0015608B" w:rsidRDefault="007C6040" w:rsidP="002A19E0">
      <w:pPr>
        <w:pStyle w:val="Martin"/>
        <w:keepNext w:val="0"/>
        <w:widowControl w:val="0"/>
        <w:ind w:left="525" w:firstLine="0"/>
      </w:pPr>
      <w:r>
        <w:t>V rámci tohoto projektu nejsou navrhovány žádné změny na stávajícím systému ochrany obyvatelstva. Zůstává stávající systém beze změn.</w:t>
      </w:r>
    </w:p>
    <w:p w:rsidR="0015608B" w:rsidRDefault="0015608B" w:rsidP="002A19E0">
      <w:pPr>
        <w:pStyle w:val="Martin"/>
        <w:keepNext w:val="0"/>
        <w:widowControl w:val="0"/>
        <w:ind w:left="525" w:firstLine="0"/>
      </w:pPr>
    </w:p>
    <w:p w:rsidR="0015608B" w:rsidRDefault="007C6040" w:rsidP="002A19E0">
      <w:pPr>
        <w:pStyle w:val="FormtovanvHTML"/>
        <w:widowControl w:val="0"/>
        <w:numPr>
          <w:ilvl w:val="1"/>
          <w:numId w:val="2"/>
        </w:numPr>
        <w:shd w:val="clear" w:color="auto" w:fill="FFFFFF"/>
        <w:spacing w:line="225" w:lineRule="atLeast"/>
        <w:ind w:left="426" w:hanging="422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Zásady organizace výstavby</w:t>
      </w:r>
    </w:p>
    <w:p w:rsidR="0015608B" w:rsidRDefault="0015608B" w:rsidP="002A19E0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potřeby a spotřeby rozhodujících médií a hmot, jejich zajištění</w:t>
      </w:r>
    </w:p>
    <w:p w:rsidR="0015608B" w:rsidRDefault="007C6040" w:rsidP="002A19E0">
      <w:pPr>
        <w:pStyle w:val="Martin"/>
        <w:keepNext w:val="0"/>
        <w:widowControl w:val="0"/>
        <w:ind w:left="525" w:firstLine="0"/>
      </w:pPr>
      <w:r>
        <w:t>Veškerý potřebný materiál bude na stavbu dovážen a bez odkladu zpracováván. Stavební materiál a stavební technika budou skladovány, tak aby se předešlo možnému zranění osob. Zaměstnanci pohybující se v prostorách staveniště budou dodržovat podmínky BOZP.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odvodnění staveniště</w:t>
      </w:r>
    </w:p>
    <w:p w:rsidR="0015608B" w:rsidRDefault="007C6040" w:rsidP="00C25E89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Pozemky jsou přirozeně odvodněné – vsakem – plocha je převážně zatravněná.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napojení staveniště na stávající dopravní a technickou infrastrukturu</w:t>
      </w:r>
    </w:p>
    <w:p w:rsidR="0015608B" w:rsidRDefault="007C6040" w:rsidP="002A19E0">
      <w:pPr>
        <w:pStyle w:val="Martin"/>
        <w:keepNext w:val="0"/>
        <w:widowControl w:val="0"/>
        <w:ind w:left="525" w:firstLine="0"/>
      </w:pPr>
      <w:r>
        <w:t>Během stavby bude voda řešena pomocí stávající přípojky z obecního řádu. Přípojka elektro bude po dobu stavby z</w:t>
      </w:r>
      <w:r w:rsidR="00C25E89">
        <w:t>e stávajícího přívodu na pozemek</w:t>
      </w:r>
      <w:r>
        <w:t>. Odvádění srážkových a technologických vod ze staveniště bude zabezpečeno pomocí vsaku na pozemku, aby se zabránilo rozmočení pozemku staveniště a neznečišťovala se přilehlá místní komunikace a jiné plochy přiléhající ke staveništi. Odběrná místa vody, odvodnění staveniště, místo napojení staveništní přípojky elektrické energie včetně projednání možnosti odběrů, podmínek užívání a úhrady si zajistí zhotovitel stavby v rámci dodávky stavby.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vliv provádění stavby na okolní stavby a pozemky</w:t>
      </w:r>
    </w:p>
    <w:p w:rsidR="0015608B" w:rsidRDefault="007C6040" w:rsidP="002A19E0">
      <w:pPr>
        <w:pStyle w:val="Martin"/>
        <w:keepNext w:val="0"/>
        <w:widowControl w:val="0"/>
        <w:ind w:left="525" w:firstLine="0"/>
      </w:pPr>
      <w:r>
        <w:t xml:space="preserve">Vlastní </w:t>
      </w:r>
      <w:r w:rsidR="00C25E89">
        <w:t>stavební úpravy RD nemají</w:t>
      </w:r>
      <w:r>
        <w:t xml:space="preserve"> vliv na okolní pozemky.</w:t>
      </w:r>
      <w:r w:rsidR="00C25E89">
        <w:t xml:space="preserve"> Pouze po dobu zateplení stěny sousedící s vedlejším pozemkem budou dotčeny okolní pozemky, které budou po skončení realizace stavby uvedeny do původního stavu.</w:t>
      </w:r>
    </w:p>
    <w:p w:rsidR="0015608B" w:rsidRDefault="0015608B" w:rsidP="002A19E0">
      <w:pPr>
        <w:pStyle w:val="Martin"/>
        <w:keepNext w:val="0"/>
        <w:widowControl w:val="0"/>
        <w:spacing w:before="0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ochrana okolí staveniště a požadavky na související asanace, demolice, kácení dřevin</w:t>
      </w:r>
    </w:p>
    <w:p w:rsidR="0015608B" w:rsidRDefault="007C6040" w:rsidP="002A19E0">
      <w:pPr>
        <w:pStyle w:val="Martin"/>
        <w:keepNext w:val="0"/>
        <w:widowControl w:val="0"/>
        <w:ind w:left="525" w:firstLine="0"/>
      </w:pPr>
      <w:r>
        <w:t>Nebudou prováděny žádné asanace ani kácení dřevin.</w:t>
      </w:r>
    </w:p>
    <w:p w:rsidR="0015608B" w:rsidRDefault="0015608B" w:rsidP="002A19E0">
      <w:pPr>
        <w:pStyle w:val="Martin"/>
        <w:keepNext w:val="0"/>
        <w:widowControl w:val="0"/>
        <w:spacing w:before="0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maximální zábory pro staveniště (dočasné / trvalé)</w:t>
      </w:r>
    </w:p>
    <w:p w:rsidR="0015608B" w:rsidRDefault="007C6040" w:rsidP="002A19E0">
      <w:pPr>
        <w:pStyle w:val="Martin"/>
        <w:keepNext w:val="0"/>
        <w:widowControl w:val="0"/>
        <w:spacing w:before="0"/>
        <w:ind w:left="525" w:firstLine="0"/>
      </w:pPr>
      <w:r>
        <w:t xml:space="preserve">Trvalý zábor staveniště v průběhu realizace stavby je vymezen vnějšími hranicemi stavebního pozemku. Bude-li to nutné, vzniknou dočasné zábory na přilehlých okolních </w:t>
      </w:r>
      <w:r w:rsidR="006135EC">
        <w:lastRenderedPageBreak/>
        <w:t>pozemcích</w:t>
      </w:r>
      <w:r>
        <w:t>. Dočasné zábory budou co nejmenšího rozsahu po dobu nezbytně nutnou a budou předem domluveny s příslušným vlastníkem pozemku a správcem sítě.</w:t>
      </w:r>
    </w:p>
    <w:p w:rsidR="0015608B" w:rsidRDefault="0015608B" w:rsidP="002A19E0">
      <w:pPr>
        <w:pStyle w:val="Martin"/>
        <w:keepNext w:val="0"/>
        <w:widowControl w:val="0"/>
        <w:spacing w:before="0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maximální produkovaná množství a druhy odpadů a emisí při výstavbě, jejich likvidace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Veškeré materiály, které budou v rámci stavby vytěženy a vyprodukovány, budou jako odpady zlikvidovány odvozem na legální skládky a úložiště. Z hlediska odpadového hospodářství bude nakládáno s odpady vzniklými stavební činností ve smyslu zákona o odpadech a jeho prováděcími předpisy a obecně závaznou vyhláškou. Především bude plněn § 11 ods. 1) zákona č. 185/2001 Sb., který stanoví, že každý má při své činnosti nebo v rozsahu své působnosti povinnost v mezích daných tímto zákonem zajistit přednostně využití odpadů před jejich odstraněním. Materiálové využití odpadů má přednost před jiným využitím odpadů. Dále bude plněn § 12 ods. 4) zákona č. 185/2001 Sb.  - každý je povinen zjistit, zda osoba, které předává odpady, je k jejich převzetí podle tohoto zákona oprávněna. V případě, že se tato osoba oprávněním neprokáže, nesmí jí být odpad předán. Stavební odpad bude po vytřídění případných nebezpečných složek v maximální míře recyklován v recyklačním zařízení. Odpady využitelné jako druhotné suroviny budou nabídnuty k využití. Zařízení staveniště budou vybavena nádobami pro separované ukládání odpadů a to včetně kategorie nebezpečný. Uložení odpadů na zařízeních staveniště či na vlastním staveništi bude omezeno na nezbytně nutnou dobu. V rámci stavebních prací bude vyloučena likvidace odpadu pálením na staveništi. Vznikající odpady budou klasifikovány podle vyhlášky č. 381/2001 Sb. (Katalog odpadů) a budou shromažďovány odděleně podle druhů. V průběhu stavby bude vedena evidence odpadů podle zákona č. 185/2001 Sb., o odpadech a vyhlášky MŽP ČR č. 383/2001Sb., o podrobnostech nakládání s odpady. Nebezpečné odpady nebudou stavbou produkovány (drobné množství nebezpečných materiálů – např. použité zářivky - budou likvidovány odpovídajícím způsobem pro nakládání s nebezpečným odpadem). Při nakládání s odpady ze stavební činnosti bude postupováno dle Metodického návodu odboru odpadů MŽP pro řízení vzniku stavebních a demoličních odpadů a pro nakládání s nimi.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Charakteristika a zatřídění předpokládaných odpadů ze stavby dle Katalogu odpadů z vyhlášky č. 381/2001 Sb.: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993"/>
          <w:tab w:val="left" w:pos="2410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b/>
          <w:sz w:val="20"/>
        </w:rPr>
      </w:pPr>
      <w:r>
        <w:rPr>
          <w:b/>
          <w:sz w:val="20"/>
        </w:rPr>
        <w:t>Kód</w:t>
      </w:r>
      <w:r>
        <w:rPr>
          <w:b/>
          <w:sz w:val="20"/>
        </w:rPr>
        <w:tab/>
        <w:t xml:space="preserve">Název odpadu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Původ 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825"/>
          <w:tab w:val="left" w:pos="993"/>
          <w:tab w:val="left" w:pos="1701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sz w:val="20"/>
        </w:rPr>
      </w:pPr>
      <w:r>
        <w:rPr>
          <w:sz w:val="20"/>
        </w:rPr>
        <w:t>17 01</w:t>
      </w:r>
      <w:r>
        <w:rPr>
          <w:sz w:val="20"/>
        </w:rPr>
        <w:tab/>
        <w:t xml:space="preserve">Beton, cihly, tašky a keramika </w:t>
      </w:r>
      <w:r>
        <w:rPr>
          <w:sz w:val="20"/>
        </w:rPr>
        <w:tab/>
      </w:r>
      <w:r>
        <w:rPr>
          <w:sz w:val="20"/>
        </w:rPr>
        <w:tab/>
        <w:t>Stavební činnost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993"/>
          <w:tab w:val="left" w:pos="1701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sz w:val="20"/>
        </w:rPr>
      </w:pPr>
      <w:r>
        <w:rPr>
          <w:sz w:val="20"/>
        </w:rPr>
        <w:t xml:space="preserve">17 02 </w:t>
      </w:r>
      <w:r>
        <w:rPr>
          <w:sz w:val="20"/>
        </w:rPr>
        <w:tab/>
        <w:t xml:space="preserve">Dřevo, sklo a plasty, Kácené porosty, </w:t>
      </w:r>
      <w:r>
        <w:rPr>
          <w:sz w:val="20"/>
        </w:rPr>
        <w:tab/>
      </w:r>
      <w:r>
        <w:rPr>
          <w:sz w:val="20"/>
        </w:rPr>
        <w:tab/>
        <w:t>Stavební činnost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993"/>
          <w:tab w:val="left" w:pos="1701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sz w:val="20"/>
        </w:rPr>
      </w:pPr>
      <w:r>
        <w:rPr>
          <w:sz w:val="20"/>
        </w:rPr>
        <w:t xml:space="preserve">17 03 </w:t>
      </w:r>
      <w:r>
        <w:rPr>
          <w:sz w:val="20"/>
        </w:rPr>
        <w:tab/>
        <w:t xml:space="preserve">Asfaltové směsi, dehet a výrobky z dehtu </w:t>
      </w:r>
      <w:r>
        <w:rPr>
          <w:sz w:val="20"/>
        </w:rPr>
        <w:tab/>
      </w:r>
      <w:r>
        <w:rPr>
          <w:sz w:val="20"/>
        </w:rPr>
        <w:tab/>
        <w:t>Stavební činnost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993"/>
          <w:tab w:val="left" w:pos="1701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sz w:val="20"/>
        </w:rPr>
      </w:pPr>
      <w:r>
        <w:rPr>
          <w:sz w:val="20"/>
        </w:rPr>
        <w:t xml:space="preserve">17 04 </w:t>
      </w:r>
      <w:r>
        <w:rPr>
          <w:sz w:val="20"/>
        </w:rPr>
        <w:tab/>
        <w:t xml:space="preserve">Kovy (včetně jejich slitin)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Stavební činnost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993"/>
          <w:tab w:val="left" w:pos="1701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sz w:val="20"/>
        </w:rPr>
      </w:pPr>
      <w:r>
        <w:rPr>
          <w:sz w:val="20"/>
        </w:rPr>
        <w:t xml:space="preserve">17 05 </w:t>
      </w:r>
      <w:r>
        <w:rPr>
          <w:sz w:val="20"/>
        </w:rPr>
        <w:tab/>
        <w:t xml:space="preserve">Zemina, kamení a vytěžená hlušina </w:t>
      </w:r>
      <w:r>
        <w:rPr>
          <w:sz w:val="20"/>
        </w:rPr>
        <w:tab/>
      </w:r>
      <w:r>
        <w:rPr>
          <w:sz w:val="20"/>
        </w:rPr>
        <w:tab/>
        <w:t>Výkopové práce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993"/>
          <w:tab w:val="left" w:pos="1701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sz w:val="20"/>
        </w:rPr>
      </w:pPr>
      <w:r>
        <w:rPr>
          <w:sz w:val="20"/>
        </w:rPr>
        <w:t xml:space="preserve">17 06 </w:t>
      </w:r>
      <w:r>
        <w:rPr>
          <w:sz w:val="20"/>
        </w:rPr>
        <w:tab/>
        <w:t xml:space="preserve">Izolační materiály a stavební materiály s obsahem azbestu </w:t>
      </w:r>
      <w:r>
        <w:rPr>
          <w:sz w:val="20"/>
        </w:rPr>
        <w:tab/>
        <w:t>Stavební činnost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993"/>
          <w:tab w:val="left" w:pos="1701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sz w:val="20"/>
        </w:rPr>
      </w:pPr>
      <w:r>
        <w:rPr>
          <w:sz w:val="20"/>
        </w:rPr>
        <w:t>17 08</w:t>
      </w:r>
      <w:r>
        <w:rPr>
          <w:sz w:val="20"/>
        </w:rPr>
        <w:tab/>
        <w:t xml:space="preserve">Stavební materiály na bázi sádry </w:t>
      </w:r>
      <w:r>
        <w:rPr>
          <w:sz w:val="20"/>
        </w:rPr>
        <w:tab/>
      </w:r>
      <w:r>
        <w:rPr>
          <w:sz w:val="20"/>
        </w:rPr>
        <w:tab/>
        <w:t>Stavební činnost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993"/>
          <w:tab w:val="left" w:pos="1701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sz w:val="20"/>
        </w:rPr>
      </w:pPr>
      <w:r>
        <w:rPr>
          <w:sz w:val="20"/>
        </w:rPr>
        <w:t xml:space="preserve">17 09 </w:t>
      </w:r>
      <w:r>
        <w:rPr>
          <w:sz w:val="20"/>
        </w:rPr>
        <w:tab/>
        <w:t xml:space="preserve">Jiné stavební a demoliční odpady </w:t>
      </w:r>
      <w:r>
        <w:rPr>
          <w:sz w:val="20"/>
        </w:rPr>
        <w:tab/>
      </w:r>
      <w:r>
        <w:rPr>
          <w:sz w:val="20"/>
        </w:rPr>
        <w:tab/>
        <w:t>Stavební činnost</w:t>
      </w:r>
    </w:p>
    <w:p w:rsidR="0015608B" w:rsidRDefault="007C6040" w:rsidP="002A19E0">
      <w:pPr>
        <w:pStyle w:val="IPtext"/>
        <w:keepNext w:val="0"/>
        <w:widowControl w:val="0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993"/>
          <w:tab w:val="left" w:pos="1701"/>
          <w:tab w:val="left" w:pos="3261"/>
          <w:tab w:val="left" w:pos="4395"/>
          <w:tab w:val="left" w:pos="6663"/>
        </w:tabs>
        <w:spacing w:after="120" w:line="288" w:lineRule="auto"/>
        <w:ind w:left="525" w:firstLine="0"/>
        <w:rPr>
          <w:sz w:val="20"/>
        </w:rPr>
      </w:pPr>
      <w:r>
        <w:rPr>
          <w:sz w:val="20"/>
        </w:rPr>
        <w:lastRenderedPageBreak/>
        <w:t>20 03</w:t>
      </w:r>
      <w:r>
        <w:rPr>
          <w:sz w:val="20"/>
        </w:rPr>
        <w:tab/>
        <w:t xml:space="preserve">Ostatní komunální odpady </w:t>
      </w:r>
      <w:r>
        <w:rPr>
          <w:sz w:val="20"/>
        </w:rPr>
        <w:tab/>
      </w:r>
      <w:r>
        <w:rPr>
          <w:sz w:val="20"/>
        </w:rPr>
        <w:tab/>
        <w:t>Provoz zařízení staveniště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60"/>
        <w:ind w:left="525" w:firstLine="0"/>
        <w:rPr>
          <w:u w:val="single"/>
        </w:rPr>
      </w:pPr>
      <w:r>
        <w:rPr>
          <w:u w:val="single"/>
        </w:rPr>
        <w:t xml:space="preserve">Ochrana před exhalacemi z provozu stavebních mechanizmů. 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Zhotovitel stavby je odpovědný za náležitý technický stav svého strojového parku. Po dobu provádění stavebních prací je třeba výhradně používat vozidla a stavební mechanizmy, které splňují příslušné emisní limity na základě platné legislativy pro motorová vozidla. Stavební stroje užívané při provádění stavby budou zajištěny proti úkapům ropných látek a olejů. Stavbu je nutno provádět takovým způsobem, aby nedošlo ke kontaminaci půdy, povrchových a podzemních vod cizorodými látkami.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bilance zemních prací, požadavky na přísun nebo deponie zemin</w:t>
      </w:r>
    </w:p>
    <w:p w:rsidR="0015608B" w:rsidRDefault="007C6040" w:rsidP="006135EC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525" w:firstLine="0"/>
      </w:pPr>
      <w:r>
        <w:t>Zemní práce budou prováděny v potřebném rozsahu pro zhotovení</w:t>
      </w:r>
      <w:r w:rsidR="006135EC">
        <w:t xml:space="preserve"> případného</w:t>
      </w:r>
      <w:r>
        <w:t xml:space="preserve"> </w:t>
      </w:r>
      <w:r w:rsidR="006135EC">
        <w:t xml:space="preserve">zateplení </w:t>
      </w:r>
      <w:r>
        <w:t>základových</w:t>
      </w:r>
      <w:r w:rsidR="006135EC">
        <w:t xml:space="preserve"> </w:t>
      </w:r>
      <w:r>
        <w:t xml:space="preserve">konstrukcí a </w:t>
      </w:r>
      <w:r w:rsidR="006135EC">
        <w:t>opravu rozvodů na pozemku investora</w:t>
      </w:r>
      <w:r>
        <w:t xml:space="preserve">. Předběžně se nepředpokládá nutnost přísunu nebo </w:t>
      </w:r>
      <w:r w:rsidR="006135EC">
        <w:t xml:space="preserve">deponie </w:t>
      </w:r>
      <w:r>
        <w:t>zeminy. Výkopek bude znovu použit na násypy kolem stavby.</w:t>
      </w:r>
    </w:p>
    <w:p w:rsidR="0015608B" w:rsidRDefault="0015608B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ochrana životního prostředí při výstavbě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Vliv stavby na životní prostředí se projeví vzhledem ke svému okolí zejména zvýšenou prašností, hlučností a exhalacemi z provozu stavebních strojů a mechanizmů. S ohledem na umístění staveniště do zástavby, bude nutné, aby zhotovitel prací v rámci své přípravy a zejména v průběhu realizace stavby byl veden snahou v maximální možné míře zajistit následující: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60"/>
        <w:ind w:left="525" w:firstLine="0"/>
        <w:jc w:val="center"/>
        <w:rPr>
          <w:i/>
        </w:rPr>
      </w:pPr>
      <w:r>
        <w:rPr>
          <w:i/>
        </w:rPr>
        <w:t>Ochrana před prachem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Zvýšení prašnosti v dotčené lokalitě provozem stavby bude eliminováno:</w:t>
      </w:r>
    </w:p>
    <w:p w:rsidR="0015608B" w:rsidRDefault="007C6040" w:rsidP="002A19E0">
      <w:pPr>
        <w:pStyle w:val="IPtext"/>
        <w:keepNext w:val="0"/>
        <w:widowControl w:val="0"/>
        <w:numPr>
          <w:ilvl w:val="0"/>
          <w:numId w:val="15"/>
        </w:numPr>
        <w:tabs>
          <w:tab w:val="left" w:pos="709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284" w:firstLine="142"/>
      </w:pPr>
      <w:r>
        <w:t>zřízením a užíváním oklepové plochy;</w:t>
      </w:r>
    </w:p>
    <w:p w:rsidR="0015608B" w:rsidRDefault="007C6040" w:rsidP="002A19E0">
      <w:pPr>
        <w:pStyle w:val="IPtext"/>
        <w:keepNext w:val="0"/>
        <w:widowControl w:val="0"/>
        <w:numPr>
          <w:ilvl w:val="0"/>
          <w:numId w:val="15"/>
        </w:numPr>
        <w:tabs>
          <w:tab w:val="left" w:pos="709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284" w:firstLine="142"/>
      </w:pPr>
      <w:r>
        <w:t>zřízením a užíváním plochy pro dočištění;</w:t>
      </w:r>
    </w:p>
    <w:p w:rsidR="0015608B" w:rsidRDefault="007C6040" w:rsidP="002A19E0">
      <w:pPr>
        <w:pStyle w:val="IPtext"/>
        <w:keepNext w:val="0"/>
        <w:widowControl w:val="0"/>
        <w:numPr>
          <w:ilvl w:val="0"/>
          <w:numId w:val="15"/>
        </w:numPr>
        <w:tabs>
          <w:tab w:val="left" w:pos="709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709" w:hanging="283"/>
      </w:pPr>
      <w:r>
        <w:t>důsledným dočištěním dopravních prostředků před jejich výjezdem na veřejnou komunikaci tak, aby splňovaly podmínky § 52 zákona (přeprava nákladu) č. 361/2000 Sb., o provozu na pozemních komunikacích, v platném znění;</w:t>
      </w:r>
    </w:p>
    <w:p w:rsidR="0015608B" w:rsidRDefault="007C6040" w:rsidP="002A19E0">
      <w:pPr>
        <w:pStyle w:val="IPtext"/>
        <w:keepNext w:val="0"/>
        <w:widowControl w:val="0"/>
        <w:numPr>
          <w:ilvl w:val="0"/>
          <w:numId w:val="15"/>
        </w:numPr>
        <w:tabs>
          <w:tab w:val="left" w:pos="709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709" w:hanging="283"/>
      </w:pPr>
      <w:r>
        <w:t>udržováním používané komunikace v pořádku a čistotě po dobu stavby - při znečištění komunikací vozidly stavby je nutné znečištění bez průtahů odstranit a uvést komunikaci do původního stavu;</w:t>
      </w:r>
    </w:p>
    <w:p w:rsidR="0015608B" w:rsidRDefault="007C6040" w:rsidP="002A19E0">
      <w:pPr>
        <w:pStyle w:val="IPtext"/>
        <w:keepNext w:val="0"/>
        <w:widowControl w:val="0"/>
        <w:numPr>
          <w:ilvl w:val="0"/>
          <w:numId w:val="15"/>
        </w:numPr>
        <w:tabs>
          <w:tab w:val="left" w:pos="709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284" w:firstLine="142"/>
      </w:pPr>
      <w:r>
        <w:t>zakrytím uloženého sypkého nákladu plachtami dle § 52 zák. č. 361/2000 Sb.;</w:t>
      </w:r>
    </w:p>
    <w:p w:rsidR="0015608B" w:rsidRDefault="007C6040" w:rsidP="002A19E0">
      <w:pPr>
        <w:pStyle w:val="IPtext"/>
        <w:keepNext w:val="0"/>
        <w:widowControl w:val="0"/>
        <w:numPr>
          <w:ilvl w:val="0"/>
          <w:numId w:val="15"/>
        </w:numPr>
        <w:tabs>
          <w:tab w:val="left" w:pos="709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284" w:firstLine="142"/>
      </w:pPr>
      <w:r>
        <w:t>v případě dlouhodobého sucha skrápěním staveniště a meziskládky inertního materiálu;</w:t>
      </w:r>
    </w:p>
    <w:p w:rsidR="0015608B" w:rsidRDefault="007C6040" w:rsidP="002A19E0">
      <w:pPr>
        <w:pStyle w:val="IPtext"/>
        <w:keepNext w:val="0"/>
        <w:widowControl w:val="0"/>
        <w:numPr>
          <w:ilvl w:val="0"/>
          <w:numId w:val="15"/>
        </w:numPr>
        <w:tabs>
          <w:tab w:val="left" w:pos="709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284" w:firstLine="142"/>
      </w:pPr>
      <w:r>
        <w:t>uložením stavebního odpadu a průběžným odvážením;</w:t>
      </w:r>
    </w:p>
    <w:p w:rsidR="0015608B" w:rsidRDefault="007C6040" w:rsidP="002A19E0">
      <w:pPr>
        <w:pStyle w:val="IPtext"/>
        <w:keepNext w:val="0"/>
        <w:widowControl w:val="0"/>
        <w:numPr>
          <w:ilvl w:val="0"/>
          <w:numId w:val="15"/>
        </w:numPr>
        <w:tabs>
          <w:tab w:val="left" w:pos="709"/>
          <w:tab w:val="left" w:pos="2410"/>
          <w:tab w:val="left" w:pos="3261"/>
          <w:tab w:val="left" w:pos="4395"/>
          <w:tab w:val="left" w:pos="4962"/>
          <w:tab w:val="left" w:pos="6804"/>
        </w:tabs>
        <w:spacing w:line="288" w:lineRule="auto"/>
        <w:ind w:left="709" w:hanging="283"/>
      </w:pPr>
      <w:r>
        <w:t>operativním likvidováním případné prašnosti při bouracích pracích a nakládání odpadu pomocí postřiku (s ohledem na užívání domu ostatními nájemci).</w:t>
      </w:r>
    </w:p>
    <w:p w:rsidR="0015608B" w:rsidRDefault="0015608B" w:rsidP="002A19E0">
      <w:pPr>
        <w:pStyle w:val="IPtext"/>
        <w:keepNext w:val="0"/>
        <w:widowControl w:val="0"/>
        <w:tabs>
          <w:tab w:val="left" w:pos="709"/>
          <w:tab w:val="left" w:pos="2410"/>
          <w:tab w:val="left" w:pos="3261"/>
          <w:tab w:val="left" w:pos="4395"/>
          <w:tab w:val="left" w:pos="4962"/>
          <w:tab w:val="left" w:pos="6804"/>
        </w:tabs>
        <w:ind w:left="426" w:firstLine="0"/>
      </w:pP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60"/>
        <w:ind w:firstLine="0"/>
        <w:jc w:val="center"/>
        <w:rPr>
          <w:i/>
        </w:rPr>
      </w:pPr>
      <w:r>
        <w:rPr>
          <w:i/>
        </w:rPr>
        <w:t>Ochrana před hlukem, vibracemi a otřesy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Stavba musí být realizována tak, aby hluková zátěž v chráněném venkovním prostoru staveb vyhověla požadavkům stanoveným v Nařízení vlády č. 272/2011 Sb., o ochraně zdraví před nepříznivými účinky hluku a vibrací.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lastRenderedPageBreak/>
        <w:t>Okolí stavby bude v průběhu provádění stavebních prací zatíženo hlukem stavebních strojů a mechanizmů, včetně obsluhující nákladní automobilové dopravy. S ohledem na umístění staveniště do hlukově chráněné oblasti, bude nutné v průběhu prací dodržovat limitní hodnoty hluku ze stavební činnosti. Stavební činnost bude probíhat v souladu s požadavky nařízení vlády č. 148/2006 Sb. Při provádění stavebních prací v době od 7,00 do 21,00 hod. nebude při pracovním nasazení strojů překročena nejvyšší přípustná maximální hladina akustického tlaku - ve vnitřním prostředí LpA max 55 dB a ve venkovním prostředí nejvyšší přípustná ekvivalentní hladina akustického tlaku A L Aeq.T 65 dB. Stavební práce nelze provádět mimo interval 7 – 21 hod., kterým je jednoznačně vymezeno hodnocení na limit 65 dB. Pro dodržení hlukových hladin musí zhotovitel stavebních prací používat v průběhu prací stroje a mechanizmy v dobrém technickém stavu, jejichž hlučnost nepřekračuje hodnoty stanovené v technickém osvědčení. Nasazení hlučných strojů bude nutno pro práci zcela vyloučit, případně při provozu hlučných strojů v místech, kde vzdálenost umístěného zdroje od okolní zástavby nesnižuje hluk na hodnoty stanovené hygienickými předpisy, bude nutno zabezpečit ochranu pasivní (kryty, akustické zástěny apod) nebo změnit technologii provádění prací.</w:t>
      </w:r>
    </w:p>
    <w:p w:rsidR="0015608B" w:rsidRDefault="0015608B" w:rsidP="002A19E0">
      <w:pPr>
        <w:pStyle w:val="Odstavecseseznamem"/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ind w:left="525"/>
        <w:rPr>
          <w:rFonts w:ascii="Arial" w:eastAsia="Times New Roman" w:hAnsi="Arial" w:cs="Arial"/>
          <w:i/>
          <w:color w:val="000000"/>
          <w:u w:val="single"/>
          <w:lang w:eastAsia="cs-CZ"/>
        </w:rPr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zásady bezpečnosti a ochrany zdraví při práci na staveništi, posouzení potřeby koordinátora bezpečnosti a ochrany zdraví při práci podle jiných právních předpisů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Při provádění stavby se musí brát v úvahu okolní prostředí. Je nutné dodržovat všechny předpisy a vyhlášky týkající se provádění staveb a ochrany životního prostředí a dále předpisy o bezpečnosti práce. V průběhu realizace budou vznikat běžné staveništní odpady, které budou odváženy na řízené skládky k tomu určené. Realizační firma nebo osoby angažované v realizaci stavby budou užívat mobilní WC. S veškerými odpady, které vzniknou při výstavbě a provozu objektu, bude nakládáno v souladu se zákonem č. 154/2010 Sb. O odpadech, jeho prováděcími předpisy a předpisy souvisejícími vyhláška MŽP č. 381/2001 Sb. a č. 383/2001 Sb. Stavební suť a další odpady, které je možno recyklovat budou recyklovány u příslušné odborné firmy. Obaly stavebních materiálů budou odváženy na řízené skládky k tomu určené. Dopravní prostředky musí mít ložnou plochu zakrytu plachtou nebo musí být uzavřeny. Zároveň budou dopravní prostředky při odjezdu na veřejnou komunikaci očištěny. Skladovaný prašný materiál bude řádně zakryt a při manipulaci s ním bude pokud možno zkrápěn vodou, aby se zamezilo nadměrné prašnosti.</w:t>
      </w:r>
    </w:p>
    <w:p w:rsidR="00B276AD" w:rsidRDefault="00B276AD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úpravy pro bezbariérové užívání výstavbou dotčených staveb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Stavbou nevznikají požadavky na úpravu staveniště a okolí pro osoby s omezenou schopností pohybu a orientace. Výstavbou nebudou dotčeny stavby určené pro bezbariérové užívání.</w:t>
      </w:r>
    </w:p>
    <w:p w:rsidR="00B276AD" w:rsidRDefault="00B276AD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</w:p>
    <w:p w:rsidR="00B276AD" w:rsidRDefault="00B276AD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</w:p>
    <w:p w:rsidR="00B276AD" w:rsidRDefault="00B276AD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lastRenderedPageBreak/>
        <w:t>zásady pro dopravní inženýrská opatření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Při zásobování staveniště bude respektován provoz veřejné dopravy a chodců. Stavbou nebudou vznikat zvláštní dopravně inženýrská opatření.</w:t>
      </w:r>
    </w:p>
    <w:p w:rsidR="00B276AD" w:rsidRDefault="00B276AD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stanovení speciálních podmínek pro provádění stavby (provádění stavby za provozu, opatření proti účinkům vnějšího prostředí při výstavbě apod.)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Nejsou stanoveny.</w:t>
      </w:r>
    </w:p>
    <w:p w:rsidR="00B276AD" w:rsidRDefault="00B276AD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</w:p>
    <w:p w:rsidR="0015608B" w:rsidRDefault="007C6040" w:rsidP="002A19E0">
      <w:pPr>
        <w:pStyle w:val="Odstavecseseznamem"/>
        <w:widowControl w:val="0"/>
        <w:numPr>
          <w:ilvl w:val="0"/>
          <w:numId w:val="14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i/>
          <w:color w:val="000000"/>
          <w:u w:val="single"/>
          <w:lang w:eastAsia="cs-CZ"/>
        </w:rPr>
      </w:pPr>
      <w:r>
        <w:rPr>
          <w:rFonts w:ascii="Arial" w:eastAsia="Times New Roman" w:hAnsi="Arial" w:cs="Arial"/>
          <w:i/>
          <w:color w:val="000000"/>
          <w:u w:val="single"/>
          <w:lang w:eastAsia="cs-CZ"/>
        </w:rPr>
        <w:t>postup výstavby, rozhodující dílčí termíny</w:t>
      </w:r>
    </w:p>
    <w:p w:rsidR="0015608B" w:rsidRDefault="007C6040" w:rsidP="002A19E0">
      <w:pPr>
        <w:pStyle w:val="IPtext"/>
        <w:keepNext w:val="0"/>
        <w:widowControl w:val="0"/>
        <w:tabs>
          <w:tab w:val="left" w:pos="1560"/>
          <w:tab w:val="left" w:pos="2410"/>
          <w:tab w:val="left" w:pos="3261"/>
          <w:tab w:val="left" w:pos="4395"/>
          <w:tab w:val="left" w:pos="4962"/>
          <w:tab w:val="left" w:pos="6804"/>
        </w:tabs>
        <w:spacing w:after="120" w:line="288" w:lineRule="auto"/>
        <w:ind w:left="525" w:firstLine="0"/>
      </w:pPr>
      <w:r>
        <w:t>Doba výstavby se předpokládá v trvání cca 24 měsíců po započetí stavby. Stavba není členěna na etapy, bude provedena jako jednorázová akce.</w:t>
      </w:r>
    </w:p>
    <w:sectPr w:rsidR="0015608B" w:rsidSect="001560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994" w:rsidRDefault="00101994" w:rsidP="0015608B">
      <w:pPr>
        <w:spacing w:after="0" w:line="240" w:lineRule="auto"/>
      </w:pPr>
      <w:r>
        <w:separator/>
      </w:r>
    </w:p>
  </w:endnote>
  <w:endnote w:type="continuationSeparator" w:id="1">
    <w:p w:rsidR="00101994" w:rsidRDefault="00101994" w:rsidP="0015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8B" w:rsidRDefault="007C6040">
    <w:pPr>
      <w:pStyle w:val="Zpat"/>
      <w:jc w:val="center"/>
      <w:rPr>
        <w:sz w:val="20"/>
        <w:szCs w:val="20"/>
      </w:rPr>
    </w:pPr>
    <w:r>
      <w:rPr>
        <w:sz w:val="20"/>
        <w:szCs w:val="20"/>
      </w:rPr>
      <w:t>Projekční kancelář MTprojekt – Martin Veleman, DiS , IČ 87116758</w:t>
    </w:r>
  </w:p>
  <w:p w:rsidR="0015608B" w:rsidRDefault="007C6040">
    <w:pPr>
      <w:pStyle w:val="Zpat"/>
      <w:jc w:val="center"/>
      <w:rPr>
        <w:sz w:val="20"/>
        <w:szCs w:val="20"/>
      </w:rPr>
    </w:pPr>
    <w:r>
      <w:rPr>
        <w:sz w:val="20"/>
        <w:szCs w:val="20"/>
      </w:rPr>
      <w:t>Kostelecká 96, 277 11 Neratovice</w:t>
    </w:r>
  </w:p>
  <w:p w:rsidR="0015608B" w:rsidRDefault="007C6040">
    <w:pPr>
      <w:pStyle w:val="Zpat"/>
      <w:jc w:val="center"/>
      <w:rPr>
        <w:sz w:val="20"/>
        <w:szCs w:val="20"/>
      </w:rPr>
    </w:pPr>
    <w:r>
      <w:rPr>
        <w:sz w:val="20"/>
        <w:szCs w:val="20"/>
      </w:rPr>
      <w:t>www.mtprojekt.cz, mtprojekt@mtprojekt.cz , tel: +420 774176115</w:t>
    </w:r>
  </w:p>
  <w:sdt>
    <w:sdtPr>
      <w:id w:val="1589819342"/>
      <w:docPartObj>
        <w:docPartGallery w:val="Page Numbers (Top of Page)"/>
        <w:docPartUnique/>
      </w:docPartObj>
    </w:sdtPr>
    <w:sdtContent>
      <w:p w:rsidR="0015608B" w:rsidRDefault="007C6040">
        <w:pPr>
          <w:pStyle w:val="Zpat"/>
          <w:jc w:val="center"/>
        </w:pPr>
        <w:r>
          <w:t xml:space="preserve">Stránka </w:t>
        </w:r>
        <w:r w:rsidR="00E91E14">
          <w:fldChar w:fldCharType="begin"/>
        </w:r>
        <w:r>
          <w:instrText>PAGE</w:instrText>
        </w:r>
        <w:r w:rsidR="00E91E14">
          <w:fldChar w:fldCharType="separate"/>
        </w:r>
        <w:r w:rsidR="00F17396">
          <w:rPr>
            <w:noProof/>
          </w:rPr>
          <w:t>2</w:t>
        </w:r>
        <w:r w:rsidR="00E91E14">
          <w:fldChar w:fldCharType="end"/>
        </w:r>
        <w:r>
          <w:t xml:space="preserve"> z </w:t>
        </w:r>
        <w:r w:rsidR="00E91E14">
          <w:fldChar w:fldCharType="begin"/>
        </w:r>
        <w:r>
          <w:instrText>NUMPAGES</w:instrText>
        </w:r>
        <w:r w:rsidR="00E91E14">
          <w:fldChar w:fldCharType="separate"/>
        </w:r>
        <w:r w:rsidR="00F17396">
          <w:rPr>
            <w:noProof/>
          </w:rPr>
          <w:t>11</w:t>
        </w:r>
        <w:r w:rsidR="00E91E14"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994" w:rsidRDefault="00101994" w:rsidP="0015608B">
      <w:pPr>
        <w:spacing w:after="0" w:line="240" w:lineRule="auto"/>
      </w:pPr>
      <w:r>
        <w:separator/>
      </w:r>
    </w:p>
  </w:footnote>
  <w:footnote w:type="continuationSeparator" w:id="1">
    <w:p w:rsidR="00101994" w:rsidRDefault="00101994" w:rsidP="0015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Název"/>
      <w:id w:val="199078983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5608B" w:rsidRDefault="007C6040">
        <w:pPr>
          <w:pStyle w:val="Zhlav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>B- SOUHRNNÁ TECHNICKÁ ZPRÁVA</w:t>
        </w:r>
      </w:p>
    </w:sdtContent>
  </w:sdt>
  <w:sdt>
    <w:sdtPr>
      <w:rPr>
        <w:rFonts w:ascii="Century Gothic" w:eastAsia="Calibri" w:hAnsi="Century Gothic" w:cs="Arial"/>
        <w:b/>
        <w:color w:val="auto"/>
        <w:sz w:val="20"/>
        <w:szCs w:val="20"/>
      </w:rPr>
      <w:alias w:val="Podtitul"/>
      <w:id w:val="986307509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15608B" w:rsidRDefault="00FE2DA7">
        <w:pPr>
          <w:pStyle w:val="Zhlav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FE2DA7">
          <w:rPr>
            <w:rFonts w:ascii="Century Gothic" w:eastAsia="Calibri" w:hAnsi="Century Gothic" w:cs="Arial"/>
            <w:b/>
            <w:color w:val="auto"/>
            <w:sz w:val="20"/>
            <w:szCs w:val="20"/>
          </w:rPr>
          <w:t>Stavební úpravy RD - Skřivany, Přišimasy – p.č. 134/3, st. 206</w:t>
        </w:r>
      </w:p>
    </w:sdtContent>
  </w:sdt>
  <w:p w:rsidR="0015608B" w:rsidRDefault="0015608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D58BF"/>
    <w:multiLevelType w:val="multilevel"/>
    <w:tmpl w:val="A194214A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1">
    <w:nsid w:val="2B2A19E6"/>
    <w:multiLevelType w:val="multilevel"/>
    <w:tmpl w:val="6F98832E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2">
    <w:nsid w:val="317175C6"/>
    <w:multiLevelType w:val="multilevel"/>
    <w:tmpl w:val="E58CEBD6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3A0878B6"/>
    <w:multiLevelType w:val="multilevel"/>
    <w:tmpl w:val="49D4BA98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4">
    <w:nsid w:val="3E1C748E"/>
    <w:multiLevelType w:val="multilevel"/>
    <w:tmpl w:val="7A06B148"/>
    <w:lvl w:ilvl="0">
      <w:start w:val="2"/>
      <w:numFmt w:val="upperLetter"/>
      <w:lvlText w:val="%1"/>
      <w:lvlJc w:val="left"/>
      <w:pPr>
        <w:ind w:left="364" w:hanging="360"/>
      </w:pPr>
    </w:lvl>
    <w:lvl w:ilvl="1">
      <w:start w:val="1"/>
      <w:numFmt w:val="decimal"/>
      <w:lvlText w:val="B.%2"/>
      <w:lvlJc w:val="left"/>
      <w:pPr>
        <w:ind w:left="1084" w:hanging="360"/>
      </w:pPr>
    </w:lvl>
    <w:lvl w:ilvl="2">
      <w:start w:val="1"/>
      <w:numFmt w:val="decimal"/>
      <w:suff w:val="space"/>
      <w:lvlText w:val="B.2.%3"/>
      <w:lvlJc w:val="lef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abstractNum w:abstractNumId="5">
    <w:nsid w:val="4085747D"/>
    <w:multiLevelType w:val="multilevel"/>
    <w:tmpl w:val="8638A50A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41395821"/>
    <w:multiLevelType w:val="multilevel"/>
    <w:tmpl w:val="43965622"/>
    <w:lvl w:ilvl="0">
      <w:start w:val="2"/>
      <w:numFmt w:val="upperLetter"/>
      <w:lvlText w:val="%1"/>
      <w:lvlJc w:val="left"/>
      <w:pPr>
        <w:ind w:left="364" w:hanging="360"/>
      </w:pPr>
    </w:lvl>
    <w:lvl w:ilvl="1">
      <w:start w:val="1"/>
      <w:numFmt w:val="none"/>
      <w:suff w:val="nothing"/>
      <w:lvlText w:val=""/>
      <w:lvlJc w:val="left"/>
      <w:pPr>
        <w:ind w:left="1084" w:hanging="360"/>
      </w:p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abstractNum w:abstractNumId="7">
    <w:nsid w:val="43DE6D06"/>
    <w:multiLevelType w:val="multilevel"/>
    <w:tmpl w:val="96666FAC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8">
    <w:nsid w:val="4D0746ED"/>
    <w:multiLevelType w:val="multilevel"/>
    <w:tmpl w:val="7898F902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9">
    <w:nsid w:val="51696E6D"/>
    <w:multiLevelType w:val="multilevel"/>
    <w:tmpl w:val="46CA2E1A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10">
    <w:nsid w:val="5A1C3E43"/>
    <w:multiLevelType w:val="multilevel"/>
    <w:tmpl w:val="915E5D8E"/>
    <w:lvl w:ilvl="0">
      <w:start w:val="1"/>
      <w:numFmt w:val="bullet"/>
      <w:lvlText w:val=""/>
      <w:lvlJc w:val="left"/>
      <w:pPr>
        <w:ind w:left="1458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18" w:hanging="360"/>
      </w:pPr>
      <w:rPr>
        <w:rFonts w:ascii="Wingdings" w:hAnsi="Wingdings" w:cs="Wingdings" w:hint="default"/>
      </w:rPr>
    </w:lvl>
  </w:abstractNum>
  <w:abstractNum w:abstractNumId="11">
    <w:nsid w:val="5B1C1A42"/>
    <w:multiLevelType w:val="multilevel"/>
    <w:tmpl w:val="3A5688F4"/>
    <w:lvl w:ilvl="0">
      <w:start w:val="2"/>
      <w:numFmt w:val="upperLetter"/>
      <w:lvlText w:val="%1"/>
      <w:lvlJc w:val="left"/>
      <w:pPr>
        <w:ind w:left="364" w:hanging="360"/>
      </w:pPr>
    </w:lvl>
    <w:lvl w:ilvl="1">
      <w:start w:val="1"/>
      <w:numFmt w:val="decimal"/>
      <w:lvlText w:val="B.%2"/>
      <w:lvlJc w:val="left"/>
      <w:pPr>
        <w:ind w:left="1084" w:hanging="360"/>
      </w:p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abstractNum w:abstractNumId="12">
    <w:nsid w:val="6C844018"/>
    <w:multiLevelType w:val="multilevel"/>
    <w:tmpl w:val="4B1CE7D4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13">
    <w:nsid w:val="6EF46007"/>
    <w:multiLevelType w:val="multilevel"/>
    <w:tmpl w:val="6B947102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14">
    <w:nsid w:val="77A264FE"/>
    <w:multiLevelType w:val="multilevel"/>
    <w:tmpl w:val="753E4AA2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abstractNum w:abstractNumId="15">
    <w:nsid w:val="791E540F"/>
    <w:multiLevelType w:val="multilevel"/>
    <w:tmpl w:val="28525F5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7B9B4B44"/>
    <w:multiLevelType w:val="multilevel"/>
    <w:tmpl w:val="8A706AE0"/>
    <w:lvl w:ilvl="0">
      <w:start w:val="1"/>
      <w:numFmt w:val="lowerLetter"/>
      <w:lvlText w:val="%1)"/>
      <w:lvlJc w:val="left"/>
      <w:pPr>
        <w:ind w:left="525" w:hanging="360"/>
      </w:pPr>
    </w:lvl>
    <w:lvl w:ilvl="1">
      <w:start w:val="1"/>
      <w:numFmt w:val="lowerLetter"/>
      <w:lvlText w:val="%2."/>
      <w:lvlJc w:val="left"/>
      <w:pPr>
        <w:ind w:left="1245" w:hanging="360"/>
      </w:pPr>
    </w:lvl>
    <w:lvl w:ilvl="2">
      <w:start w:val="1"/>
      <w:numFmt w:val="lowerRoman"/>
      <w:lvlText w:val="%3."/>
      <w:lvlJc w:val="right"/>
      <w:pPr>
        <w:ind w:left="1965" w:hanging="180"/>
      </w:pPr>
    </w:lvl>
    <w:lvl w:ilvl="3">
      <w:start w:val="1"/>
      <w:numFmt w:val="decimal"/>
      <w:lvlText w:val="%4."/>
      <w:lvlJc w:val="left"/>
      <w:pPr>
        <w:ind w:left="2685" w:hanging="360"/>
      </w:pPr>
    </w:lvl>
    <w:lvl w:ilvl="4">
      <w:start w:val="1"/>
      <w:numFmt w:val="lowerLetter"/>
      <w:lvlText w:val="%5."/>
      <w:lvlJc w:val="left"/>
      <w:pPr>
        <w:ind w:left="3405" w:hanging="360"/>
      </w:pPr>
    </w:lvl>
    <w:lvl w:ilvl="5">
      <w:start w:val="1"/>
      <w:numFmt w:val="lowerRoman"/>
      <w:lvlText w:val="%6."/>
      <w:lvlJc w:val="right"/>
      <w:pPr>
        <w:ind w:left="4125" w:hanging="180"/>
      </w:pPr>
    </w:lvl>
    <w:lvl w:ilvl="6">
      <w:start w:val="1"/>
      <w:numFmt w:val="decimal"/>
      <w:lvlText w:val="%7."/>
      <w:lvlJc w:val="left"/>
      <w:pPr>
        <w:ind w:left="4845" w:hanging="360"/>
      </w:pPr>
    </w:lvl>
    <w:lvl w:ilvl="7">
      <w:start w:val="1"/>
      <w:numFmt w:val="lowerLetter"/>
      <w:lvlText w:val="%8."/>
      <w:lvlJc w:val="left"/>
      <w:pPr>
        <w:ind w:left="5565" w:hanging="360"/>
      </w:pPr>
    </w:lvl>
    <w:lvl w:ilvl="8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16"/>
  </w:num>
  <w:num w:numId="10">
    <w:abstractNumId w:val="5"/>
  </w:num>
  <w:num w:numId="11">
    <w:abstractNumId w:val="13"/>
  </w:num>
  <w:num w:numId="12">
    <w:abstractNumId w:val="12"/>
  </w:num>
  <w:num w:numId="13">
    <w:abstractNumId w:val="3"/>
  </w:num>
  <w:num w:numId="14">
    <w:abstractNumId w:val="14"/>
  </w:num>
  <w:num w:numId="15">
    <w:abstractNumId w:val="10"/>
  </w:num>
  <w:num w:numId="16">
    <w:abstractNumId w:val="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08B"/>
    <w:rsid w:val="000265CA"/>
    <w:rsid w:val="0004146F"/>
    <w:rsid w:val="00050547"/>
    <w:rsid w:val="00063E82"/>
    <w:rsid w:val="000B56F5"/>
    <w:rsid w:val="00100E37"/>
    <w:rsid w:val="00101994"/>
    <w:rsid w:val="0015608B"/>
    <w:rsid w:val="001A7B36"/>
    <w:rsid w:val="001F5A76"/>
    <w:rsid w:val="00217FA8"/>
    <w:rsid w:val="002A19E0"/>
    <w:rsid w:val="00386C5B"/>
    <w:rsid w:val="00393BB6"/>
    <w:rsid w:val="003C5338"/>
    <w:rsid w:val="00402F9C"/>
    <w:rsid w:val="004D3855"/>
    <w:rsid w:val="004E45BC"/>
    <w:rsid w:val="00547BAB"/>
    <w:rsid w:val="005D7461"/>
    <w:rsid w:val="005E0B58"/>
    <w:rsid w:val="006135EC"/>
    <w:rsid w:val="0063798C"/>
    <w:rsid w:val="0067059A"/>
    <w:rsid w:val="00690CC5"/>
    <w:rsid w:val="006F6E84"/>
    <w:rsid w:val="00732972"/>
    <w:rsid w:val="0074371A"/>
    <w:rsid w:val="007620A8"/>
    <w:rsid w:val="007C6040"/>
    <w:rsid w:val="009156FF"/>
    <w:rsid w:val="0092157A"/>
    <w:rsid w:val="00971FC3"/>
    <w:rsid w:val="009B6338"/>
    <w:rsid w:val="009E26E4"/>
    <w:rsid w:val="00A40CCC"/>
    <w:rsid w:val="00A46AEA"/>
    <w:rsid w:val="00A81371"/>
    <w:rsid w:val="00AA148C"/>
    <w:rsid w:val="00AA68FF"/>
    <w:rsid w:val="00AA70DD"/>
    <w:rsid w:val="00AB58A7"/>
    <w:rsid w:val="00B276AD"/>
    <w:rsid w:val="00B3402E"/>
    <w:rsid w:val="00C25E89"/>
    <w:rsid w:val="00D62A2D"/>
    <w:rsid w:val="00DC366A"/>
    <w:rsid w:val="00E44991"/>
    <w:rsid w:val="00E91E14"/>
    <w:rsid w:val="00E9489B"/>
    <w:rsid w:val="00EA06FF"/>
    <w:rsid w:val="00F17396"/>
    <w:rsid w:val="00FB31C0"/>
    <w:rsid w:val="00FE2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1F6"/>
    <w:pPr>
      <w:spacing w:after="20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sid w:val="00F06577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IPtextChar">
    <w:name w:val="IP text Char"/>
    <w:basedOn w:val="Standardnpsmoodstavce"/>
    <w:link w:val="IPtext"/>
    <w:qFormat/>
    <w:rsid w:val="00B129E7"/>
    <w:rPr>
      <w:rFonts w:ascii="Arial" w:eastAsia="Times New Roman" w:hAnsi="Arial" w:cs="Times New Roman"/>
      <w:szCs w:val="20"/>
    </w:rPr>
  </w:style>
  <w:style w:type="character" w:customStyle="1" w:styleId="NadpisodrkypsmenavelkpsmenaChar">
    <w:name w:val="Nadpis odrážky písmena velká písmena Char"/>
    <w:basedOn w:val="Standardnpsmoodstavce"/>
    <w:link w:val="Nadpisodrkypsmenavelkpsmena"/>
    <w:qFormat/>
    <w:rsid w:val="002A3600"/>
    <w:rPr>
      <w:rFonts w:ascii="Arial" w:eastAsia="Times New Roman" w:hAnsi="Arial" w:cs="Times New Roman"/>
      <w:b/>
      <w:caps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3E5F11"/>
  </w:style>
  <w:style w:type="character" w:customStyle="1" w:styleId="ZpatChar">
    <w:name w:val="Zápatí Char"/>
    <w:basedOn w:val="Standardnpsmoodstavce"/>
    <w:link w:val="Zpat"/>
    <w:uiPriority w:val="99"/>
    <w:qFormat/>
    <w:rsid w:val="003E5F11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3E5F11"/>
    <w:rPr>
      <w:rFonts w:ascii="Tahoma" w:hAnsi="Tahoma" w:cs="Tahoma"/>
      <w:sz w:val="16"/>
      <w:szCs w:val="16"/>
    </w:rPr>
  </w:style>
  <w:style w:type="character" w:customStyle="1" w:styleId="AChar">
    <w:name w:val="A Char"/>
    <w:basedOn w:val="Standardnpsmoodstavce"/>
    <w:link w:val="A"/>
    <w:qFormat/>
    <w:rsid w:val="00267E24"/>
    <w:rPr>
      <w:rFonts w:ascii="Arial" w:eastAsia="Times New Roman" w:hAnsi="Arial" w:cs="Times New Roman"/>
      <w:szCs w:val="20"/>
      <w:lang w:eastAsia="cs-CZ"/>
    </w:rPr>
  </w:style>
  <w:style w:type="character" w:customStyle="1" w:styleId="RozvrendokumentuChar">
    <w:name w:val="Rozvržení dokumentu Char"/>
    <w:basedOn w:val="Standardnpsmoodstavce"/>
    <w:link w:val="Rozvrendokumentu"/>
    <w:semiHidden/>
    <w:qFormat/>
    <w:rsid w:val="00DB6656"/>
    <w:rPr>
      <w:rFonts w:ascii="Tahoma" w:eastAsia="Times New Roman" w:hAnsi="Tahoma" w:cs="Times New Roman"/>
      <w:sz w:val="20"/>
      <w:szCs w:val="20"/>
      <w:shd w:val="clear" w:color="auto" w:fill="000080"/>
      <w:lang w:val="ru-RU" w:eastAsia="cs-CZ"/>
    </w:rPr>
  </w:style>
  <w:style w:type="character" w:customStyle="1" w:styleId="ListLabel1">
    <w:name w:val="ListLabel 1"/>
    <w:qFormat/>
    <w:rsid w:val="0015608B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color w:val="000000"/>
      <w:spacing w:val="0"/>
      <w:w w:val="0"/>
      <w:position w:val="0"/>
      <w:sz w:val="22"/>
      <w:szCs w:val="0"/>
      <w:u w:val="none"/>
      <w:vertAlign w:val="baseline"/>
      <w:em w:val="none"/>
    </w:rPr>
  </w:style>
  <w:style w:type="character" w:customStyle="1" w:styleId="ListLabel2">
    <w:name w:val="ListLabel 2"/>
    <w:qFormat/>
    <w:rsid w:val="0015608B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2"/>
      <w:u w:val="none"/>
      <w:vertAlign w:val="baseline"/>
      <w:em w:val="none"/>
    </w:rPr>
  </w:style>
  <w:style w:type="character" w:customStyle="1" w:styleId="ListLabel3">
    <w:name w:val="ListLabel 3"/>
    <w:qFormat/>
    <w:rsid w:val="0015608B"/>
    <w:rPr>
      <w:b w:val="0"/>
      <w:i w:val="0"/>
      <w:sz w:val="20"/>
      <w:szCs w:val="24"/>
    </w:rPr>
  </w:style>
  <w:style w:type="character" w:customStyle="1" w:styleId="ListLabel4">
    <w:name w:val="ListLabel 4"/>
    <w:qFormat/>
    <w:rsid w:val="0015608B"/>
    <w:rPr>
      <w:b/>
      <w:i w:val="0"/>
      <w:sz w:val="24"/>
      <w:szCs w:val="24"/>
    </w:rPr>
  </w:style>
  <w:style w:type="character" w:customStyle="1" w:styleId="ListLabel5">
    <w:name w:val="ListLabel 5"/>
    <w:qFormat/>
    <w:rsid w:val="0015608B"/>
    <w:rPr>
      <w:color w:val="00000A"/>
    </w:rPr>
  </w:style>
  <w:style w:type="character" w:customStyle="1" w:styleId="ListLabel6">
    <w:name w:val="ListLabel 6"/>
    <w:qFormat/>
    <w:rsid w:val="0015608B"/>
    <w:rPr>
      <w:rFonts w:cs="Courier New"/>
    </w:rPr>
  </w:style>
  <w:style w:type="character" w:customStyle="1" w:styleId="ListLabel7">
    <w:name w:val="ListLabel 7"/>
    <w:qFormat/>
    <w:rsid w:val="0015608B"/>
    <w:rPr>
      <w:rFonts w:cs="Wingdings"/>
      <w:color w:val="00000A"/>
    </w:rPr>
  </w:style>
  <w:style w:type="character" w:customStyle="1" w:styleId="ListLabel8">
    <w:name w:val="ListLabel 8"/>
    <w:qFormat/>
    <w:rsid w:val="0015608B"/>
    <w:rPr>
      <w:rFonts w:cs="Courier New"/>
    </w:rPr>
  </w:style>
  <w:style w:type="character" w:customStyle="1" w:styleId="ListLabel9">
    <w:name w:val="ListLabel 9"/>
    <w:qFormat/>
    <w:rsid w:val="0015608B"/>
    <w:rPr>
      <w:rFonts w:cs="Wingdings"/>
    </w:rPr>
  </w:style>
  <w:style w:type="character" w:customStyle="1" w:styleId="ListLabel10">
    <w:name w:val="ListLabel 10"/>
    <w:qFormat/>
    <w:rsid w:val="0015608B"/>
    <w:rPr>
      <w:rFonts w:cs="Symbol"/>
    </w:rPr>
  </w:style>
  <w:style w:type="paragraph" w:customStyle="1" w:styleId="Nadpis">
    <w:name w:val="Nadpis"/>
    <w:basedOn w:val="Normln"/>
    <w:next w:val="Tlotextu"/>
    <w:qFormat/>
    <w:rsid w:val="001560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rsid w:val="0015608B"/>
    <w:pPr>
      <w:spacing w:after="140" w:line="288" w:lineRule="auto"/>
    </w:pPr>
  </w:style>
  <w:style w:type="paragraph" w:styleId="Seznam">
    <w:name w:val="List"/>
    <w:basedOn w:val="Tlotextu"/>
    <w:rsid w:val="0015608B"/>
    <w:rPr>
      <w:rFonts w:cs="Arial"/>
    </w:rPr>
  </w:style>
  <w:style w:type="paragraph" w:customStyle="1" w:styleId="Popisek">
    <w:name w:val="Popisek"/>
    <w:basedOn w:val="Normln"/>
    <w:rsid w:val="001560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15608B"/>
    <w:pPr>
      <w:suppressLineNumbers/>
    </w:pPr>
    <w:rPr>
      <w:rFonts w:cs="Arial"/>
    </w:rPr>
  </w:style>
  <w:style w:type="paragraph" w:styleId="FormtovanvHTML">
    <w:name w:val="HTML Preformatted"/>
    <w:basedOn w:val="Normln"/>
    <w:link w:val="FormtovanvHTMLChar"/>
    <w:uiPriority w:val="99"/>
    <w:qFormat/>
    <w:rsid w:val="00156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83243E"/>
    <w:pPr>
      <w:ind w:left="720"/>
      <w:contextualSpacing/>
    </w:pPr>
  </w:style>
  <w:style w:type="paragraph" w:customStyle="1" w:styleId="Martin">
    <w:name w:val="Martin"/>
    <w:basedOn w:val="Normln"/>
    <w:qFormat/>
    <w:rsid w:val="00123C88"/>
    <w:pPr>
      <w:keepNext/>
      <w:spacing w:before="120" w:after="0" w:line="288" w:lineRule="auto"/>
      <w:ind w:firstLine="510"/>
      <w:jc w:val="both"/>
      <w:outlineLvl w:val="1"/>
    </w:pPr>
    <w:rPr>
      <w:rFonts w:ascii="Arial" w:eastAsia="Times New Roman" w:hAnsi="Arial" w:cs="Times New Roman"/>
      <w:szCs w:val="20"/>
    </w:rPr>
  </w:style>
  <w:style w:type="paragraph" w:customStyle="1" w:styleId="IPtext">
    <w:name w:val="IP text"/>
    <w:basedOn w:val="Normln"/>
    <w:link w:val="IPtextChar"/>
    <w:qFormat/>
    <w:rsid w:val="00B129E7"/>
    <w:pPr>
      <w:keepNext/>
      <w:spacing w:after="0" w:line="240" w:lineRule="auto"/>
      <w:ind w:firstLine="510"/>
      <w:jc w:val="both"/>
      <w:outlineLvl w:val="1"/>
    </w:pPr>
    <w:rPr>
      <w:rFonts w:ascii="Arial" w:eastAsia="Times New Roman" w:hAnsi="Arial" w:cs="Times New Roman"/>
      <w:szCs w:val="20"/>
    </w:rPr>
  </w:style>
  <w:style w:type="paragraph" w:customStyle="1" w:styleId="Nadpisodrkypsmenavelkpsmena">
    <w:name w:val="Nadpis odrážky písmena velká písmena"/>
    <w:basedOn w:val="Normln"/>
    <w:link w:val="NadpisodrkypsmenavelkpsmenaChar"/>
    <w:qFormat/>
    <w:rsid w:val="002A3600"/>
    <w:pPr>
      <w:spacing w:after="0" w:line="240" w:lineRule="auto"/>
    </w:pPr>
    <w:rPr>
      <w:rFonts w:ascii="Arial" w:eastAsia="Times New Roman" w:hAnsi="Arial" w:cs="Times New Roman"/>
      <w:b/>
      <w:cap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5F1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3E5F11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3E5F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vrstvy">
    <w:name w:val="vrstvy"/>
    <w:basedOn w:val="Normln"/>
    <w:qFormat/>
    <w:rsid w:val="00267E24"/>
    <w:pPr>
      <w:suppressAutoHyphens/>
      <w:spacing w:after="0" w:line="240" w:lineRule="atLeast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A">
    <w:name w:val="A"/>
    <w:basedOn w:val="Normln"/>
    <w:link w:val="AChar"/>
    <w:qFormat/>
    <w:rsid w:val="00267E2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paragraph" w:styleId="Rozvrendokumentu">
    <w:name w:val="Document Map"/>
    <w:basedOn w:val="Normln"/>
    <w:link w:val="RozvrendokumentuChar"/>
    <w:semiHidden/>
    <w:qFormat/>
    <w:rsid w:val="00DB6656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ru-RU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3933</TotalTime>
  <Pages>11</Pages>
  <Words>3431</Words>
  <Characters>20243</Characters>
  <Application>Microsoft Office Word</Application>
  <DocSecurity>0</DocSecurity>
  <Lines>168</Lines>
  <Paragraphs>47</Paragraphs>
  <ScaleCrop>false</ScaleCrop>
  <Company>Microsoft</Company>
  <LinksUpToDate>false</LinksUpToDate>
  <CharactersWithSpaces>23627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B- SOUHRNNÁ TECHNICKÁ ZPRÁVA</dc:title>
  <dc:subject>Stavební úpravy RD - Skřivany, Přišimasy – p.č. 134/3, st. 206</dc:subject>
  <dc:creator>MTprojekt</dc:creator>
  <cp:lastModifiedBy>Jirka</cp:lastModifiedBy>
  <cp:revision>59</cp:revision>
  <cp:lastPrinted>2014-11-06T20:34:00Z</cp:lastPrinted>
  <dcterms:created xsi:type="dcterms:W3CDTF">2013-09-22T18:27:00Z</dcterms:created>
  <dcterms:modified xsi:type="dcterms:W3CDTF">2017-01-16T19:55:00Z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